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A8" w:rsidRPr="00B4120A" w:rsidRDefault="005A0BA8" w:rsidP="005A0BA8">
      <w:pPr>
        <w:suppressAutoHyphens/>
        <w:rPr>
          <w:sz w:val="2"/>
          <w:szCs w:val="2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  <w:gridCol w:w="2431"/>
      </w:tblGrid>
      <w:tr w:rsidR="00761DA9" w:rsidRPr="004A69F4" w:rsidTr="00C9526B"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neve: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Személyiség- és szociálpszichológia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NBP_TA016K3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kötelező 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100%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elmélet 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előadás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  <w:bookmarkStart w:id="0" w:name="_GoBack"/>
            <w:bookmarkEnd w:id="0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interaktív előadás, és elektronikus tananyaggal támogatott forrásfeldolgozás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sajátos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módok: </w:t>
            </w:r>
            <w:r w:rsidRPr="00BC6594">
              <w:rPr>
                <w:rFonts w:eastAsia="Calibri"/>
                <w:sz w:val="22"/>
                <w:szCs w:val="22"/>
                <w:lang w:eastAsia="en-US"/>
              </w:rPr>
              <w:t>- írásbeli számonkérés, online teszt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2. félév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761DA9" w:rsidRPr="004A69F4" w:rsidTr="00C9526B">
        <w:trPr>
          <w:trHeight w:val="280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célja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A gyógypedagógus hallgatók bevezetése a személyiség és a szociálpszichológia alapvető fogalmaiba, elméleteibe. Olyan elméleti ismeretek nyújtása a hallgatóknak, amely segíthet megérteni azokat a személyiségen belül, illetve személyek között lezajló (egyéni, páros, csoportos, tömeges) jelenségeket, amelyek a gyógypedagógusi munka szempontjából meghatározó jelentőségűek lehetnek.</w:t>
            </w:r>
          </w:p>
          <w:p w:rsidR="00761DA9" w:rsidRPr="004A69F4" w:rsidRDefault="00761DA9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személyiség és szociálpszichológia fogalma, helye a pszichológia tudományán belül, főbb területei;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személyiség fogalma, alapvető jellemzői;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személyiség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diszpozicionális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megközelítései: típustanok és vonáselméletek, a Big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Five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; külső – belső kontrol attitűd, sikerorientáció – kudarckerülés, represszió -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szenzitizáció</w:t>
            </w:r>
            <w:proofErr w:type="spellEnd"/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fontosabb személyiségelméletek: dinamikus megközelítések, tanulásközpontú megközelítések, fenomenológiai irányzatok, kognitív pszichológia.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Énkép – önismeret - önértékelés jellegzetességei és módosulásai.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Önkontrollfunkciók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szocializáció, a szocializáció rendszerei és színterei, a családi és az intézményes nevelés szerepe a szocializációban;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szerep fogalma és összetevői jellemzői. A pedagógus – gyógypedagógus szerep sajátosságai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szociálpszichológiai értelemben vett csoport általános jellemzői, a csoportfejlődés folyamata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Értékek, vélemények, nézetek, attitűdök.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Sztereotípiák és előítéletek. Az előítéletek hatása a kisebb és nagyobb közösségek életére.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Társas megismerés a csoportban: a személypercepció.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Interperszonális kapcsolatok a csoportban, társas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interakció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viszony,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proszociális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viselkedés és az agresszió szociálpszichológiai értelmezése;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Társas befolyásolás a csoportban, a többség hatása a kisebbségre, és a kisebbség hatása a többségre;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konfliktus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az együttműködés meghatározói a csoportban. </w:t>
            </w:r>
          </w:p>
          <w:p w:rsidR="00761DA9" w:rsidRPr="004A69F4" w:rsidRDefault="00761DA9" w:rsidP="00761DA9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Tömeglélektan: tömeghelyzetek 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kollektív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tudatjelenségek.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1DA9" w:rsidRPr="004A69F4" w:rsidRDefault="00761DA9" w:rsidP="00C9526B">
            <w:pPr>
              <w:suppressAutoHyphens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1DA9" w:rsidRPr="004A69F4" w:rsidRDefault="00761DA9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irodalom:</w:t>
            </w:r>
          </w:p>
          <w:p w:rsidR="00761DA9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Oláh Attila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.) (2006): Pszichológiai alapismeretek. 466-533. </w:t>
            </w:r>
            <w:hyperlink r:id="rId5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http://mek.oszk.hu/05400/05478/05478.pdf</w:t>
              </w:r>
            </w:hyperlink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ISBN 963 9704 73 3</w:t>
            </w:r>
          </w:p>
          <w:p w:rsidR="00761DA9" w:rsidRPr="009045EB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045EB">
              <w:rPr>
                <w:rFonts w:eastAsia="Calibri"/>
                <w:sz w:val="22"/>
                <w:szCs w:val="22"/>
                <w:lang w:eastAsia="en-US"/>
              </w:rPr>
              <w:t>Mirnics</w:t>
            </w:r>
            <w:proofErr w:type="spellEnd"/>
            <w:r w:rsidRPr="009045EB">
              <w:rPr>
                <w:rFonts w:eastAsia="Calibri"/>
                <w:sz w:val="22"/>
                <w:szCs w:val="22"/>
                <w:lang w:eastAsia="en-US"/>
              </w:rPr>
              <w:t xml:space="preserve"> Zsuzsanna: A személyiség </w:t>
            </w:r>
            <w:proofErr w:type="spellStart"/>
            <w:r w:rsidRPr="009045EB">
              <w:rPr>
                <w:rFonts w:eastAsia="Calibri"/>
                <w:sz w:val="22"/>
                <w:szCs w:val="22"/>
                <w:lang w:eastAsia="en-US"/>
              </w:rPr>
              <w:t>építőkövei</w:t>
            </w:r>
            <w:proofErr w:type="spellEnd"/>
            <w:r w:rsidRPr="009045EB">
              <w:rPr>
                <w:rFonts w:eastAsia="Calibri"/>
                <w:sz w:val="22"/>
                <w:szCs w:val="22"/>
                <w:lang w:eastAsia="en-US"/>
              </w:rPr>
              <w:t>. Típus-, vonás- és biológiai elm</w:t>
            </w:r>
            <w:r>
              <w:rPr>
                <w:rFonts w:eastAsia="Calibri"/>
                <w:sz w:val="22"/>
                <w:szCs w:val="22"/>
                <w:lang w:eastAsia="en-US"/>
              </w:rPr>
              <w:t>életek. Bölcsész Konzorcium. Budapest. 2006</w:t>
            </w:r>
          </w:p>
          <w:p w:rsidR="00761DA9" w:rsidRPr="009045EB" w:rsidRDefault="00761DA9" w:rsidP="00761DA9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045EB">
              <w:rPr>
                <w:rFonts w:eastAsia="Calibri"/>
                <w:sz w:val="22"/>
                <w:szCs w:val="22"/>
                <w:lang w:eastAsia="en-US"/>
              </w:rPr>
              <w:t xml:space="preserve">Dr. Estefánné Dr. Varga Magdolna, Hatvani Andrea, </w:t>
            </w:r>
            <w:proofErr w:type="spellStart"/>
            <w:r w:rsidRPr="009045EB">
              <w:rPr>
                <w:rFonts w:eastAsia="Calibri"/>
                <w:sz w:val="22"/>
                <w:szCs w:val="22"/>
                <w:lang w:eastAsia="en-US"/>
              </w:rPr>
              <w:t>Taskó</w:t>
            </w:r>
            <w:proofErr w:type="spellEnd"/>
            <w:r w:rsidRPr="009045EB">
              <w:rPr>
                <w:rFonts w:eastAsia="Calibri"/>
                <w:sz w:val="22"/>
                <w:szCs w:val="22"/>
                <w:lang w:eastAsia="en-US"/>
              </w:rPr>
              <w:t xml:space="preserve"> Tünde (2001): Személyiség és szociálpszichológia: távoktatási jegyzet EKF, Eger 15-24, 25-36, 37-56, 79-90, 95-102, 103-114, </w:t>
            </w:r>
            <w:r w:rsidRPr="009045EB">
              <w:rPr>
                <w:rFonts w:eastAsia="Calibri"/>
                <w:sz w:val="22"/>
                <w:szCs w:val="22"/>
                <w:lang w:eastAsia="en-US"/>
              </w:rPr>
              <w:lastRenderedPageBreak/>
              <w:t>115-124,125-134</w:t>
            </w:r>
          </w:p>
          <w:p w:rsidR="00761DA9" w:rsidRPr="004A69F4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Hatvani Andrea (2015): Szociálpszichológiai jelenségek a többségi és kisebbségi közösségekben. Eger: Eszterházy Károly Főiskola Roma Szakkollégiuma. ISBN: 978-615-5509-39-1 </w:t>
            </w:r>
          </w:p>
          <w:p w:rsidR="00761DA9" w:rsidRPr="004A69F4" w:rsidRDefault="00761DA9" w:rsidP="00C9526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Ajánlott irodalom: </w:t>
            </w:r>
          </w:p>
          <w:p w:rsidR="00761DA9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Smith, E. R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.;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Mackie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D.M.;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Claypool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H.M. (2016): Szociálpszichológia. ELTE Eötvös Kiadó, Budapest. ISBN: 9789633122518</w:t>
            </w:r>
          </w:p>
          <w:p w:rsidR="00761DA9" w:rsidRPr="004A69F4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Carver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Charles S. -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Scheier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Michael F. (2006): Személyiségpszichológia. Budapest, Osiris Kiadó. ISBN 9789633897096</w:t>
            </w:r>
          </w:p>
          <w:p w:rsidR="00761DA9" w:rsidRPr="004A69F4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Sztancsik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Veronika, Körmendi Attila (2013): Személyiséglélektan I. Debreceni Egyetemi Kiadó, Debrecen</w:t>
            </w:r>
          </w:p>
          <w:p w:rsidR="00761DA9" w:rsidRPr="004A69F4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Sztancsik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Veronika (2016): Személyiséglélektan II. Debreceni Egyetemi Kiadó, Debrecen.</w:t>
            </w:r>
          </w:p>
          <w:p w:rsidR="00761DA9" w:rsidRPr="004A69F4" w:rsidRDefault="00761DA9" w:rsidP="00761DA9">
            <w:pPr>
              <w:numPr>
                <w:ilvl w:val="0"/>
                <w:numId w:val="1"/>
              </w:numPr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Csepeli György (2014): Szociálpszichológia mindenkiben. Budapest, Kossuth Kiadó. ISBN 9789630976169</w:t>
            </w:r>
          </w:p>
        </w:tc>
      </w:tr>
      <w:tr w:rsidR="00761DA9" w:rsidRPr="004A69F4" w:rsidTr="00C9526B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761DA9" w:rsidRPr="004A69F4" w:rsidTr="00C9526B">
        <w:trPr>
          <w:trHeight w:val="296"/>
        </w:trPr>
        <w:tc>
          <w:tcPr>
            <w:tcW w:w="92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761DA9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suppressAutoHyphens/>
              <w:ind w:left="601" w:hanging="425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Tisztában van a nagy iskolák személyiségelméleteinek általános jellegzetességeivel, a személyiség fogalmával, jellemzőivel.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suppressAutoHyphens/>
              <w:ind w:left="601" w:hanging="425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Ismeri a szociálpszichológia legfontosabb kérdésfelvetéseit, megközelítéseit, kutatási eljárásait.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suppressAutoHyphens/>
              <w:ind w:left="601" w:hanging="425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>Tisztában van a személypercepció, a csoportok percepciója során megjelenő szociálpszichológiai jellegzetességekkel.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suppressAutoHyphens/>
              <w:ind w:left="601" w:hanging="425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Rendelkezik a fogyatékossággal élő személyekkel kapcsolatos pszichológiai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pszichodiagnosztikai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ismeretekkel, tisztában van a fogyatékosságok, sérülések, akadályozottságok hátterében álló pszichológiai folyamatokkal.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suppressAutoHyphens/>
              <w:ind w:left="601" w:hanging="425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Ismeri gyógypedagógus-szerepre vonatkozó elméleteket, a szereppel kapcsolatos elvárásokat, a pedagógusszemélyiség jellemzőit, az önreflexióhoz és önkorrekcióhoz szükséges alapvető módszereket, az alapvető gyógypedagógusi kommunikáció szempontjait. </w:t>
            </w:r>
          </w:p>
          <w:p w:rsidR="00761DA9" w:rsidRPr="004A69F4" w:rsidRDefault="00761DA9" w:rsidP="00761DA9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képessége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Pszichológiai ismereteit – elsősorban a személyiség és a társas lét törvényszerűségeiről – képes az adott fogyatékossági csoportnak megfelelően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adaptív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módon alkalmazni.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A gyógypedagógiai folyamatok tervezésében ötvözi az általános didaktikai,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ar-SA"/>
              </w:rPr>
              <w:t>metodikai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képességbeli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ar-SA"/>
              </w:rPr>
              <w:t>attitűdbeli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ar-SA"/>
              </w:rPr>
              <w:t xml:space="preserve"> és szociokulturális sajátosságaihoz is.</w:t>
            </w:r>
          </w:p>
          <w:p w:rsidR="00761DA9" w:rsidRPr="004A69F4" w:rsidRDefault="00761DA9" w:rsidP="00761DA9">
            <w:pPr>
              <w:numPr>
                <w:ilvl w:val="0"/>
                <w:numId w:val="5"/>
              </w:numPr>
              <w:contextualSpacing/>
              <w:jc w:val="both"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Törekszik az ön- és társismeret, önelfogadás,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önreflektivitás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fejlesztésére.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suppressAutoHyphens/>
              <w:ind w:left="601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fogyatékos emberekkel kapcsolatos társadalmi és történeti folyamatokat, megközelítéseket összefüggéseiben látja, ezeken keresztül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a jelen problémáira, ezekről megalapozott szakmai véleményt formál, és kulturált vitát folytat. 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fogyatékos emberekkel kapcsolatos társadalmi és történeti folyamatokat, megközelítéseket, intézményi és szolgáltatásbéli formákat nyitottan és kritikusan szemléli, részt vállal a gyógypedagógiával és fogyatékosságüggyel kapcsolatos fejlesztési, innovációs tevékenységekben.</w:t>
            </w:r>
          </w:p>
          <w:p w:rsidR="00761DA9" w:rsidRPr="004A69F4" w:rsidRDefault="00761DA9" w:rsidP="00761DA9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autonómiája és felelőssége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akadályozottak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pedagógiája szakirányon és az értelmileg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akadályozottak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pedagógiája szakirányon: az 1-8. évfolyamon, értelmileg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akadályozottak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pedagógiája és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szomatopedagógia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szakirányon: a fejlesztő nevelés-oktatás teljes időtartamában) a nevelési és valamennyi műveltségi területhez tartozó oktatási feladatokat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szakképzésben a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készségfejlesztő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a diákotthonban, gyermekotthonban és kollégiumban az általános nevelői feladatokat látja el. 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Tudatosan képviseli a gyógypedagógia és határtudományai/társtudományai módszertani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>kultúráját.</w:t>
            </w:r>
          </w:p>
          <w:p w:rsidR="00761DA9" w:rsidRPr="004A69F4" w:rsidRDefault="00761DA9" w:rsidP="00761DA9">
            <w:pPr>
              <w:numPr>
                <w:ilvl w:val="0"/>
                <w:numId w:val="2"/>
              </w:numPr>
              <w:ind w:left="60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Felelősséget érez saját gyógypedagógusi öndefiníciójának folyamatos alakításáért, és azért a szűkebb és tágabb közösségért, ahol tevékenységét kifejti.</w:t>
            </w:r>
          </w:p>
        </w:tc>
      </w:tr>
      <w:tr w:rsidR="00761DA9" w:rsidRPr="004A69F4" w:rsidTr="00C9526B">
        <w:trPr>
          <w:trHeight w:val="338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Dr. Szebeni Rita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főiskolai docens</w:t>
            </w:r>
          </w:p>
        </w:tc>
      </w:tr>
      <w:tr w:rsidR="00761DA9" w:rsidRPr="004A69F4" w:rsidTr="00C9526B">
        <w:trPr>
          <w:trHeight w:val="337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61DA9" w:rsidRPr="004A69F4" w:rsidRDefault="00761DA9" w:rsidP="00C9526B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 oktatásába bevont oktatók: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Dr.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Faragó Boglárka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PhD. egyetemi adjunktus</w:t>
            </w:r>
          </w:p>
        </w:tc>
      </w:tr>
    </w:tbl>
    <w:p w:rsidR="005A0BA8" w:rsidRDefault="005A0BA8" w:rsidP="005A0BA8">
      <w:pPr>
        <w:tabs>
          <w:tab w:val="left" w:pos="2445"/>
        </w:tabs>
        <w:suppressAutoHyphens/>
        <w:spacing w:after="120"/>
        <w:jc w:val="both"/>
        <w:rPr>
          <w:sz w:val="22"/>
          <w:szCs w:val="22"/>
        </w:rPr>
      </w:pPr>
    </w:p>
    <w:p w:rsidR="00761DA9" w:rsidRPr="00B4120A" w:rsidRDefault="00761DA9" w:rsidP="005A0BA8">
      <w:pPr>
        <w:tabs>
          <w:tab w:val="left" w:pos="2445"/>
        </w:tabs>
        <w:suppressAutoHyphens/>
        <w:spacing w:after="120"/>
        <w:jc w:val="both"/>
        <w:rPr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0E0"/>
    <w:multiLevelType w:val="hybridMultilevel"/>
    <w:tmpl w:val="7E08879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567"/>
    <w:multiLevelType w:val="hybridMultilevel"/>
    <w:tmpl w:val="9F249200"/>
    <w:lvl w:ilvl="0" w:tplc="38A8E8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F685C"/>
    <w:multiLevelType w:val="hybridMultilevel"/>
    <w:tmpl w:val="CD26E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A6323"/>
    <w:multiLevelType w:val="hybridMultilevel"/>
    <w:tmpl w:val="FDE02074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0145"/>
    <w:multiLevelType w:val="hybridMultilevel"/>
    <w:tmpl w:val="8572D112"/>
    <w:lvl w:ilvl="0" w:tplc="1FC428D8">
      <w:start w:val="1"/>
      <w:numFmt w:val="lowerLetter"/>
      <w:lvlText w:val="%1)"/>
      <w:lvlJc w:val="left"/>
      <w:pPr>
        <w:ind w:left="394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8"/>
    <w:rsid w:val="00013C92"/>
    <w:rsid w:val="00295CFB"/>
    <w:rsid w:val="005742CA"/>
    <w:rsid w:val="005A0BA8"/>
    <w:rsid w:val="00761DA9"/>
    <w:rsid w:val="009831DC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D1F9"/>
  <w15:docId w15:val="{6B0C19A3-B459-403C-8DC2-94E1E68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A0BA8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5A0BA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5A0BA8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5A0BA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k.oszk.hu/05400/05478/0547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2018-07-03T14:55:00Z</dcterms:created>
  <dcterms:modified xsi:type="dcterms:W3CDTF">2021-08-24T11:56:00Z</dcterms:modified>
</cp:coreProperties>
</file>