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1"/>
        <w:gridCol w:w="2677"/>
      </w:tblGrid>
      <w:tr w:rsidR="00E1430E" w:rsidRPr="00B4120A" w:rsidTr="009E11B6">
        <w:tc>
          <w:tcPr>
            <w:tcW w:w="6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430E" w:rsidRPr="00B4120A" w:rsidRDefault="00E1430E" w:rsidP="00772671">
            <w:pPr>
              <w:pStyle w:val="Lbjegyzetszveg"/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(1.) 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Városunk kulturális öröksége</w:t>
            </w:r>
            <w:r>
              <w:rPr>
                <w:b/>
                <w:sz w:val="22"/>
                <w:szCs w:val="22"/>
              </w:rPr>
              <w:t xml:space="preserve"> NBP_MI938K2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430E" w:rsidRPr="00B4120A" w:rsidRDefault="00E1430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E1430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430E" w:rsidRPr="00B4120A" w:rsidRDefault="00E1430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szabadon </w:t>
            </w:r>
            <w:r w:rsidRPr="00B4120A">
              <w:rPr>
                <w:b/>
                <w:sz w:val="22"/>
                <w:szCs w:val="22"/>
              </w:rPr>
              <w:t>választható</w:t>
            </w:r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E1430E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430E" w:rsidRPr="00B4120A" w:rsidRDefault="00E1430E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b/>
                <w:sz w:val="22"/>
                <w:szCs w:val="22"/>
                <w:bdr w:val="dotted" w:sz="4" w:space="0" w:color="auto"/>
                <w:vertAlign w:val="superscript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elmélet</w:t>
            </w:r>
          </w:p>
        </w:tc>
      </w:tr>
      <w:tr w:rsidR="00E1430E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430E" w:rsidRPr="00B4120A" w:rsidRDefault="00E1430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előadás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E1430E" w:rsidRPr="00B4120A" w:rsidRDefault="00E1430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módok, jellemzők: </w:t>
            </w:r>
            <w:r w:rsidRPr="00B4120A">
              <w:rPr>
                <w:sz w:val="22"/>
                <w:szCs w:val="22"/>
              </w:rPr>
              <w:t>tanári előadás</w:t>
            </w:r>
          </w:p>
        </w:tc>
      </w:tr>
      <w:tr w:rsidR="00E1430E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430E" w:rsidRPr="00B4120A" w:rsidRDefault="00E1430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 </w:t>
            </w:r>
            <w:r w:rsidRPr="00B4120A">
              <w:rPr>
                <w:b/>
                <w:sz w:val="22"/>
                <w:szCs w:val="22"/>
              </w:rPr>
              <w:t>kollokvium</w:t>
            </w:r>
          </w:p>
          <w:p w:rsidR="00E1430E" w:rsidRPr="00B4120A" w:rsidRDefault="00E1430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írásbeli vizsga</w:t>
            </w:r>
          </w:p>
        </w:tc>
      </w:tr>
      <w:tr w:rsidR="00E1430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430E" w:rsidRPr="00B4120A" w:rsidRDefault="00E1430E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1 vagy 2.</w:t>
            </w:r>
          </w:p>
        </w:tc>
      </w:tr>
      <w:tr w:rsidR="00E1430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430E" w:rsidRPr="00B4120A" w:rsidRDefault="00E1430E" w:rsidP="00772671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 </w:t>
            </w:r>
            <w:r w:rsidR="00772671">
              <w:rPr>
                <w:i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E1430E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430E" w:rsidRPr="00B4120A" w:rsidRDefault="00E1430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E1430E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1430E" w:rsidRPr="00B4120A" w:rsidRDefault="00E1430E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:rsidR="00E1430E" w:rsidRPr="00B4120A" w:rsidRDefault="00E1430E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sz w:val="22"/>
                <w:szCs w:val="22"/>
              </w:rPr>
              <w:t xml:space="preserve">Az Eszterházy Károly Egyetemen alapképzésüket megkezdő hallgatók egyáltalán nem vagy csak részben ismerik Eger, Jászberény és Sárospatak kulturális örökségét. Az évszázadok során olyan jelentős épített-, tárgyi- és szellemi örökség koncentrálódott a városokban, melyek alapján Magyarország meghatározó szellemi központjainak sorába tartoznak. </w:t>
            </w:r>
          </w:p>
          <w:p w:rsidR="00E1430E" w:rsidRPr="00B4120A" w:rsidRDefault="00E1430E" w:rsidP="009E11B6">
            <w:pPr>
              <w:jc w:val="both"/>
              <w:rPr>
                <w:bCs/>
                <w:sz w:val="22"/>
                <w:szCs w:val="22"/>
              </w:rPr>
            </w:pPr>
            <w:r w:rsidRPr="00B4120A">
              <w:rPr>
                <w:bCs/>
                <w:sz w:val="22"/>
                <w:szCs w:val="22"/>
              </w:rPr>
              <w:t xml:space="preserve">A tantárgy célja, hogy az egyetem valamennyi hallgatója számára ismereti alapokat adjon, ezzel értő módon tegye elérhetővé ezt az örökséget. </w:t>
            </w:r>
          </w:p>
          <w:p w:rsidR="00E1430E" w:rsidRPr="00B4120A" w:rsidRDefault="00E1430E" w:rsidP="009E11B6">
            <w:pPr>
              <w:jc w:val="both"/>
              <w:rPr>
                <w:bCs/>
                <w:sz w:val="22"/>
                <w:szCs w:val="22"/>
              </w:rPr>
            </w:pPr>
            <w:r w:rsidRPr="00B4120A">
              <w:rPr>
                <w:bCs/>
                <w:sz w:val="22"/>
                <w:szCs w:val="22"/>
              </w:rPr>
              <w:t xml:space="preserve">A tanulmányok során a hallgatók az elsajátított magas szintű szakmai ismereteken túl lássák meg azt az értéket, melyet az alma mater több évszázados oktatási és kulturális hagyományai képviselnek. </w:t>
            </w:r>
          </w:p>
          <w:p w:rsidR="00E1430E" w:rsidRPr="00B4120A" w:rsidRDefault="00E1430E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sz w:val="22"/>
                <w:szCs w:val="22"/>
              </w:rPr>
              <w:t>A magyar kultúra szerves részeként, összefüggéseiben bemutatott egri és sárospataki örökség segítséget nyújt ahhoz, hogy a hallgatók az itt töltött éveiket egri, jászberényi illetve sárospataki diákként élhessék meg, melynek szellemisége elkísérheti őket a diploma megszerzése után is.</w:t>
            </w:r>
          </w:p>
          <w:p w:rsidR="00E1430E" w:rsidRPr="00B4120A" w:rsidRDefault="00E1430E" w:rsidP="009E11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</w:p>
          <w:p w:rsidR="00E1430E" w:rsidRPr="00B4120A" w:rsidRDefault="00E1430E" w:rsidP="009E11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</w:t>
            </w:r>
          </w:p>
          <w:p w:rsidR="00E1430E" w:rsidRPr="00B4120A" w:rsidRDefault="00E1430E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kulturális örökség, fogalma, tárgya, területei. Az egri és a sárospataki vár évszázadai, jelentősége. Az Eger, Jászberény és a Sárospatak épített öröksége. Az 1552-es hősies várvédelem, egri vár kultusza, Gárdonyi Géza szellemi és tárgyi öröksége. Tárgyi örökség: gyűjtemények – múzeumok, könyvtárak, levéltárak. Az oktatás évszázadai. Az egri Líceum és a Sárospataki Református Kollégium épített és művelődéstörténeti jelentősége. Az egyházak öröksége Egerben, Jászberényben és Sárospatakon. A szőlő és a bor hazánk két meghatározó történelmi borvidékén. Pincék, pincerendszerek, gyógyvíz. Mesterek, írók, művészek, tudósok szellemi öröksége. A polgári kultúra öröksége. Népek, nemzetiségek, néprajzi csoportok szerepe Eger, Jászberény és Sárospatak művelődéstörténetében.</w:t>
            </w:r>
          </w:p>
        </w:tc>
      </w:tr>
      <w:tr w:rsidR="00E1430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1430E" w:rsidRPr="00B4120A" w:rsidRDefault="00E1430E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irodalom felsorolása</w:t>
            </w:r>
          </w:p>
        </w:tc>
      </w:tr>
      <w:tr w:rsidR="00E1430E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E1430E" w:rsidRPr="00B4120A" w:rsidRDefault="00E1430E" w:rsidP="009E11B6">
            <w:pPr>
              <w:rPr>
                <w:b/>
                <w:bCs/>
                <w:sz w:val="22"/>
                <w:szCs w:val="22"/>
              </w:rPr>
            </w:pPr>
            <w:r w:rsidRPr="00B4120A">
              <w:rPr>
                <w:b/>
                <w:bCs/>
                <w:sz w:val="22"/>
                <w:szCs w:val="22"/>
              </w:rPr>
              <w:t>Kötelező irodalom: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0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-Nagy</w:t>
            </w:r>
            <w:proofErr w:type="spellEnd"/>
            <w:r w:rsidRPr="00B4120A">
              <w:rPr>
                <w:sz w:val="22"/>
                <w:szCs w:val="22"/>
              </w:rPr>
              <w:t xml:space="preserve"> József: Eger története. Budapest, 1978. 29-263.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0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-Ködöböcz</w:t>
            </w:r>
            <w:proofErr w:type="spellEnd"/>
            <w:r w:rsidRPr="00B4120A">
              <w:rPr>
                <w:sz w:val="22"/>
                <w:szCs w:val="22"/>
              </w:rPr>
              <w:t xml:space="preserve"> József: Sárospatak a magyar művelődés történetében. Sárospatak, 1991.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0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-Petercsák</w:t>
            </w:r>
            <w:proofErr w:type="spellEnd"/>
            <w:r w:rsidRPr="00B4120A">
              <w:rPr>
                <w:sz w:val="22"/>
                <w:szCs w:val="22"/>
              </w:rPr>
              <w:t xml:space="preserve"> Tivadar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 xml:space="preserve">): Az egri Domus </w:t>
            </w:r>
            <w:proofErr w:type="spellStart"/>
            <w:r w:rsidRPr="00B4120A">
              <w:rPr>
                <w:sz w:val="22"/>
                <w:szCs w:val="22"/>
              </w:rPr>
              <w:t>Universitatis</w:t>
            </w:r>
            <w:proofErr w:type="spellEnd"/>
            <w:r w:rsidRPr="00B4120A">
              <w:rPr>
                <w:sz w:val="22"/>
                <w:szCs w:val="22"/>
              </w:rPr>
              <w:t xml:space="preserve"> és Líceum. Eger, 2013. 41-169, 355-401. 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360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-Pethő</w:t>
            </w:r>
            <w:proofErr w:type="spellEnd"/>
            <w:r w:rsidRPr="00B4120A">
              <w:rPr>
                <w:sz w:val="22"/>
                <w:szCs w:val="22"/>
              </w:rPr>
              <w:t xml:space="preserve"> László (</w:t>
            </w:r>
            <w:proofErr w:type="spellStart"/>
            <w:r w:rsidRPr="00B4120A">
              <w:rPr>
                <w:sz w:val="22"/>
                <w:szCs w:val="22"/>
              </w:rPr>
              <w:t>főszerk</w:t>
            </w:r>
            <w:proofErr w:type="spellEnd"/>
            <w:r w:rsidRPr="00B4120A">
              <w:rPr>
                <w:sz w:val="22"/>
                <w:szCs w:val="22"/>
              </w:rPr>
              <w:t>): Jászberény története a kezdetektől a reformkorig.  Jászberény, 2014. Jászsági Évkönyv Alapítvány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360"/>
              <w:rPr>
                <w:color w:val="000000"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-Szentimrei</w:t>
            </w:r>
            <w:proofErr w:type="spellEnd"/>
            <w:r w:rsidRPr="00B4120A">
              <w:rPr>
                <w:rStyle w:val="Kiemels"/>
                <w:color w:val="000000"/>
                <w:sz w:val="22"/>
                <w:szCs w:val="22"/>
              </w:rPr>
              <w:t xml:space="preserve"> </w:t>
            </w:r>
            <w:r w:rsidRPr="00B4120A">
              <w:rPr>
                <w:color w:val="000000"/>
                <w:sz w:val="22"/>
                <w:szCs w:val="22"/>
              </w:rPr>
              <w:t xml:space="preserve">Mihály: </w:t>
            </w:r>
            <w:r w:rsidRPr="00B4120A">
              <w:rPr>
                <w:iCs/>
                <w:color w:val="000000"/>
                <w:sz w:val="22"/>
                <w:szCs w:val="22"/>
              </w:rPr>
              <w:t>A Sárospataki Református Kollégium Tudományos Gyűjteményei</w:t>
            </w:r>
            <w:r w:rsidRPr="00B4120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4120A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: </w:t>
            </w:r>
            <w:r w:rsidRPr="00B4120A">
              <w:rPr>
                <w:iCs/>
                <w:color w:val="000000"/>
                <w:sz w:val="22"/>
                <w:szCs w:val="22"/>
              </w:rPr>
              <w:t>A magyarországi református egyház története 1918–1990:</w:t>
            </w:r>
            <w:r w:rsidRPr="00B4120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4120A">
              <w:rPr>
                <w:iCs/>
                <w:color w:val="000000"/>
                <w:sz w:val="22"/>
                <w:szCs w:val="22"/>
              </w:rPr>
              <w:t>Tanulmányok. S</w:t>
            </w:r>
            <w:r w:rsidRPr="00B4120A">
              <w:rPr>
                <w:color w:val="000000"/>
                <w:sz w:val="22"/>
                <w:szCs w:val="22"/>
              </w:rPr>
              <w:t>zerk. Barcza József–Dienes</w:t>
            </w:r>
            <w:r w:rsidRPr="00B4120A">
              <w:rPr>
                <w:rStyle w:val="Kiemels"/>
                <w:color w:val="000000"/>
                <w:sz w:val="22"/>
                <w:szCs w:val="22"/>
              </w:rPr>
              <w:t xml:space="preserve"> --</w:t>
            </w:r>
            <w:proofErr w:type="spellStart"/>
            <w:r w:rsidRPr="00B4120A">
              <w:rPr>
                <w:rStyle w:val="Kiemels"/>
                <w:color w:val="000000"/>
                <w:sz w:val="22"/>
                <w:szCs w:val="22"/>
              </w:rPr>
              <w:t>-</w:t>
            </w:r>
            <w:r w:rsidRPr="00B4120A">
              <w:rPr>
                <w:color w:val="000000"/>
                <w:sz w:val="22"/>
                <w:szCs w:val="22"/>
              </w:rPr>
              <w:t>Dénes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>, Sárospatak, 1999 (A Sárospataki Teológiai Akadémia Egyháztörténeti Tanszékének kiadványai, 4), 240-252.</w:t>
            </w:r>
          </w:p>
          <w:p w:rsidR="00E1430E" w:rsidRPr="00B4120A" w:rsidRDefault="00E1430E" w:rsidP="009E11B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E1430E" w:rsidRPr="00B4120A" w:rsidRDefault="00E1430E" w:rsidP="009E11B6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36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Bakó Ferenc: Az egri műgyűjtemények története. </w:t>
            </w:r>
            <w:proofErr w:type="spellStart"/>
            <w:r w:rsidRPr="00B4120A">
              <w:rPr>
                <w:sz w:val="22"/>
                <w:szCs w:val="22"/>
              </w:rPr>
              <w:t>In</w:t>
            </w:r>
            <w:proofErr w:type="spellEnd"/>
            <w:r w:rsidRPr="00B4120A">
              <w:rPr>
                <w:sz w:val="22"/>
                <w:szCs w:val="22"/>
              </w:rPr>
              <w:t>: Egri Múzeum Évkönyve I. Eger, 7-35.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360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Benyák</w:t>
            </w:r>
            <w:proofErr w:type="spellEnd"/>
            <w:r w:rsidRPr="00B4120A">
              <w:rPr>
                <w:sz w:val="22"/>
                <w:szCs w:val="22"/>
              </w:rPr>
              <w:t xml:space="preserve"> Zoltán: Magyar borok és borvidékek. Budapest, Corvina, 2006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360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Czegle</w:t>
            </w:r>
            <w:proofErr w:type="spellEnd"/>
            <w:r w:rsidRPr="00B4120A">
              <w:rPr>
                <w:sz w:val="22"/>
                <w:szCs w:val="22"/>
              </w:rPr>
              <w:t xml:space="preserve"> Imre: A sárospataki nagykönyvtár történeti áttekintése. </w:t>
            </w:r>
            <w:proofErr w:type="spellStart"/>
            <w:r w:rsidRPr="00B4120A">
              <w:rPr>
                <w:sz w:val="22"/>
                <w:szCs w:val="22"/>
              </w:rPr>
              <w:t>In</w:t>
            </w:r>
            <w:proofErr w:type="spellEnd"/>
            <w:r w:rsidRPr="00B4120A">
              <w:rPr>
                <w:sz w:val="22"/>
                <w:szCs w:val="22"/>
              </w:rPr>
              <w:t>: Borsodi Könyvtári Krónika. 1981. III. 5-53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360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Dercsényi</w:t>
            </w:r>
            <w:proofErr w:type="spellEnd"/>
            <w:r w:rsidRPr="00B4120A">
              <w:rPr>
                <w:sz w:val="22"/>
                <w:szCs w:val="22"/>
              </w:rPr>
              <w:t xml:space="preserve"> Dezső- </w:t>
            </w:r>
            <w:proofErr w:type="spellStart"/>
            <w:r w:rsidRPr="00B4120A">
              <w:rPr>
                <w:sz w:val="22"/>
                <w:szCs w:val="22"/>
              </w:rPr>
              <w:t>Voit</w:t>
            </w:r>
            <w:proofErr w:type="spellEnd"/>
            <w:r w:rsidRPr="00B4120A">
              <w:rPr>
                <w:sz w:val="22"/>
                <w:szCs w:val="22"/>
              </w:rPr>
              <w:t xml:space="preserve"> Pál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): Heves megye műemlékei II. Budapest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36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Kováts Dániel: Sárospatak ege alatt. Esszék, tanulmányok. Sárospatak, 2014.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360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Petercsák</w:t>
            </w:r>
            <w:proofErr w:type="spellEnd"/>
            <w:r w:rsidRPr="00B4120A">
              <w:rPr>
                <w:sz w:val="22"/>
                <w:szCs w:val="22"/>
              </w:rPr>
              <w:t xml:space="preserve"> Tivadar: Szőlőművelés, borkultúra, kertgazdálkodás. </w:t>
            </w:r>
            <w:proofErr w:type="spellStart"/>
            <w:r w:rsidRPr="00B4120A">
              <w:rPr>
                <w:sz w:val="22"/>
                <w:szCs w:val="22"/>
              </w:rPr>
              <w:t>In</w:t>
            </w:r>
            <w:proofErr w:type="spellEnd"/>
            <w:r w:rsidRPr="00B4120A">
              <w:rPr>
                <w:sz w:val="22"/>
                <w:szCs w:val="22"/>
              </w:rPr>
              <w:t xml:space="preserve">: Az egri </w:t>
            </w:r>
            <w:proofErr w:type="spellStart"/>
            <w:r w:rsidRPr="00B4120A">
              <w:rPr>
                <w:sz w:val="22"/>
                <w:szCs w:val="22"/>
              </w:rPr>
              <w:t>hóstyák</w:t>
            </w:r>
            <w:proofErr w:type="spellEnd"/>
            <w:r w:rsidRPr="00B4120A">
              <w:rPr>
                <w:sz w:val="22"/>
                <w:szCs w:val="22"/>
              </w:rPr>
              <w:t xml:space="preserve">. Eger, 2007. 61-74. 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36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Sugár István: Az egri püspökök története. Budapest, 1984. 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36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Sugár István: Az egri vár históriája. Budapest, 2002.</w:t>
            </w:r>
          </w:p>
          <w:p w:rsidR="00E1430E" w:rsidRPr="00B4120A" w:rsidRDefault="00E1430E" w:rsidP="009E11B6">
            <w:pPr>
              <w:pStyle w:val="Listaszerbekezds"/>
              <w:tabs>
                <w:tab w:val="left" w:pos="2835"/>
              </w:tabs>
              <w:ind w:left="36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Szabó László: Jászság. Budapest, 1982</w:t>
            </w:r>
          </w:p>
          <w:p w:rsidR="00E1430E" w:rsidRPr="00B4120A" w:rsidRDefault="00E1430E" w:rsidP="009E11B6">
            <w:pPr>
              <w:pStyle w:val="Szvegtrzs3"/>
              <w:spacing w:after="0"/>
              <w:ind w:left="36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Veres Gábor: Dobó István Vármúzeum. Eger, 2003</w:t>
            </w:r>
          </w:p>
        </w:tc>
      </w:tr>
      <w:tr w:rsidR="00E1430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1430E" w:rsidRPr="00B4120A" w:rsidRDefault="00E1430E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E1430E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1430E" w:rsidRPr="00B4120A" w:rsidRDefault="00E1430E" w:rsidP="00E1430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tudása </w:t>
            </w:r>
          </w:p>
          <w:p w:rsidR="00E1430E" w:rsidRPr="00B4120A" w:rsidRDefault="00E1430E" w:rsidP="00E1430E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Eger, Jászberény és Sárospatak kulturális örökségének főbb területeit, az épített, a tárgyi és a szellemi örökség jelentőségét.</w:t>
            </w:r>
          </w:p>
          <w:p w:rsidR="00E1430E" w:rsidRPr="00B4120A" w:rsidRDefault="00E1430E" w:rsidP="00E1430E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Átlátja a városok művelődéstörténete sokszínűségének okait, hazai és egyetemes összefüggéseit.</w:t>
            </w:r>
          </w:p>
          <w:p w:rsidR="00E1430E" w:rsidRPr="00B4120A" w:rsidRDefault="00E1430E" w:rsidP="00E1430E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Tájékozott az egri, jászberényi és sárospataki épített örökség, az egyházi örökség, a közgyűjtemények, az oktatás, a szőlőtermesztés, a borászat, a gyógyvíz és az irodalom kultúrtörténeti jelentőségéről az egyes korszakokban.</w:t>
            </w:r>
          </w:p>
          <w:p w:rsidR="00E1430E" w:rsidRPr="00B4120A" w:rsidRDefault="00E1430E" w:rsidP="00E1430E">
            <w:pPr>
              <w:numPr>
                <w:ilvl w:val="0"/>
                <w:numId w:val="1"/>
              </w:numPr>
              <w:tabs>
                <w:tab w:val="left" w:pos="34"/>
              </w:tabs>
              <w:contextualSpacing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képességei:</w:t>
            </w:r>
          </w:p>
          <w:p w:rsidR="00E1430E" w:rsidRPr="00B4120A" w:rsidRDefault="00E1430E" w:rsidP="00E1430E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átlátni Eger, Jászberény és Sárospatak kulturális örökségének kapcsolatát más hazai örökséggel, tudományokkal, tantárgyakkal, és műveltségterületekkel.</w:t>
            </w:r>
          </w:p>
          <w:p w:rsidR="00E1430E" w:rsidRPr="00B4120A" w:rsidRDefault="00E1430E" w:rsidP="00E1430E">
            <w:pPr>
              <w:numPr>
                <w:ilvl w:val="0"/>
                <w:numId w:val="3"/>
              </w:numPr>
              <w:tabs>
                <w:tab w:val="left" w:pos="34"/>
              </w:tabs>
              <w:contextualSpacing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értelmezni a különböző tudásterületek közötti összefüggéseket és egymásra hatásukat.</w:t>
            </w:r>
          </w:p>
          <w:p w:rsidR="00E1430E" w:rsidRPr="00B4120A" w:rsidRDefault="00E1430E" w:rsidP="00E1430E">
            <w:pPr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felismerni az egri, jászberényi és sárospataki örökség történeti összefüggéseit, és napjaink műveltségére gyakorolt hatását.</w:t>
            </w:r>
          </w:p>
          <w:p w:rsidR="00E1430E" w:rsidRPr="00B4120A" w:rsidRDefault="00E1430E" w:rsidP="00E1430E">
            <w:pPr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ismereteit rendszerezve felismerni a kulturális örökség jelentőségét. </w:t>
            </w:r>
          </w:p>
          <w:p w:rsidR="00E1430E" w:rsidRPr="00B4120A" w:rsidRDefault="00E1430E" w:rsidP="00E1430E">
            <w:pPr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megítélni Eger, Jászberény és Sárospatak kulturális örökségének változó szerepét a művelődéstörténet korszakaiban.</w:t>
            </w:r>
          </w:p>
          <w:p w:rsidR="00E1430E" w:rsidRPr="00B4120A" w:rsidRDefault="00E1430E" w:rsidP="00E1430E">
            <w:pPr>
              <w:pStyle w:val="Listaszerbekezds"/>
              <w:numPr>
                <w:ilvl w:val="0"/>
                <w:numId w:val="1"/>
              </w:num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E1430E" w:rsidRPr="00B4120A" w:rsidRDefault="00E1430E" w:rsidP="00E1430E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Tudatos értékközvetítést vállal az egri, jászberényi sárospataki és a nemzeti kulturális értékek átörökítése iránt. </w:t>
            </w:r>
          </w:p>
          <w:p w:rsidR="00E1430E" w:rsidRPr="00B4120A" w:rsidRDefault="00E1430E" w:rsidP="00E1430E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Világnézet</w:t>
            </w:r>
            <w:r w:rsidRPr="00B4120A">
              <w:rPr>
                <w:spacing w:val="-1"/>
                <w:sz w:val="22"/>
                <w:szCs w:val="22"/>
              </w:rPr>
              <w:t>i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spacing w:val="1"/>
                <w:sz w:val="22"/>
                <w:szCs w:val="22"/>
              </w:rPr>
              <w:t>é</w:t>
            </w:r>
            <w:r w:rsidRPr="00B4120A">
              <w:rPr>
                <w:sz w:val="22"/>
                <w:szCs w:val="22"/>
              </w:rPr>
              <w:t>s</w:t>
            </w:r>
            <w:r w:rsidRPr="00B4120A">
              <w:rPr>
                <w:spacing w:val="1"/>
                <w:sz w:val="22"/>
                <w:szCs w:val="22"/>
              </w:rPr>
              <w:t xml:space="preserve"> </w:t>
            </w:r>
            <w:r w:rsidRPr="00B4120A">
              <w:rPr>
                <w:w w:val="101"/>
                <w:sz w:val="22"/>
                <w:szCs w:val="22"/>
              </w:rPr>
              <w:t xml:space="preserve">politikai </w:t>
            </w:r>
            <w:r w:rsidRPr="00B4120A">
              <w:rPr>
                <w:sz w:val="22"/>
                <w:szCs w:val="22"/>
              </w:rPr>
              <w:t>elfogulatlanság</w:t>
            </w:r>
            <w:r w:rsidRPr="00B4120A">
              <w:rPr>
                <w:spacing w:val="1"/>
                <w:sz w:val="22"/>
                <w:szCs w:val="22"/>
              </w:rPr>
              <w:t xml:space="preserve">, </w:t>
            </w:r>
            <w:r w:rsidRPr="00B4120A">
              <w:rPr>
                <w:sz w:val="22"/>
                <w:szCs w:val="22"/>
              </w:rPr>
              <w:t>tolera</w:t>
            </w:r>
            <w:r w:rsidRPr="00B4120A">
              <w:rPr>
                <w:spacing w:val="-1"/>
                <w:sz w:val="22"/>
                <w:szCs w:val="22"/>
              </w:rPr>
              <w:t>n</w:t>
            </w:r>
            <w:r w:rsidRPr="00B4120A">
              <w:rPr>
                <w:spacing w:val="1"/>
                <w:sz w:val="22"/>
                <w:szCs w:val="22"/>
              </w:rPr>
              <w:t>c</w:t>
            </w:r>
            <w:r w:rsidRPr="00B4120A">
              <w:rPr>
                <w:sz w:val="22"/>
                <w:szCs w:val="22"/>
              </w:rPr>
              <w:t>ia</w:t>
            </w:r>
            <w:r w:rsidRPr="00B4120A">
              <w:rPr>
                <w:spacing w:val="1"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jellemzi</w:t>
            </w:r>
            <w:r w:rsidRPr="00B4120A">
              <w:rPr>
                <w:spacing w:val="-1"/>
                <w:sz w:val="22"/>
                <w:szCs w:val="22"/>
              </w:rPr>
              <w:t>.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E1430E" w:rsidRPr="00B4120A" w:rsidRDefault="00E1430E" w:rsidP="00E1430E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Törekszik</w:t>
            </w:r>
            <w:r w:rsidRPr="00B4120A">
              <w:rPr>
                <w:spacing w:val="1"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a</w:t>
            </w:r>
            <w:r w:rsidRPr="00B4120A">
              <w:rPr>
                <w:spacing w:val="1"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nemzeti </w:t>
            </w:r>
            <w:r w:rsidRPr="00B4120A">
              <w:rPr>
                <w:w w:val="101"/>
                <w:sz w:val="22"/>
                <w:szCs w:val="22"/>
              </w:rPr>
              <w:t>é</w:t>
            </w:r>
            <w:r w:rsidRPr="00B4120A">
              <w:rPr>
                <w:spacing w:val="1"/>
                <w:w w:val="101"/>
                <w:sz w:val="22"/>
                <w:szCs w:val="22"/>
              </w:rPr>
              <w:t>s</w:t>
            </w:r>
            <w:r w:rsidRPr="00B4120A">
              <w:rPr>
                <w:w w:val="101"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európai identitástuda</w:t>
            </w:r>
            <w:r w:rsidRPr="00B4120A">
              <w:rPr>
                <w:spacing w:val="1"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 xml:space="preserve"> kialakítására</w:t>
            </w:r>
            <w:r w:rsidRPr="00B4120A">
              <w:rPr>
                <w:spacing w:val="1"/>
                <w:sz w:val="22"/>
                <w:szCs w:val="22"/>
              </w:rPr>
              <w:t>,</w:t>
            </w:r>
            <w:r w:rsidRPr="00B4120A">
              <w:rPr>
                <w:sz w:val="22"/>
                <w:szCs w:val="22"/>
              </w:rPr>
              <w:t xml:space="preserve"> továbbá a tanulókat önálló </w:t>
            </w:r>
            <w:r w:rsidRPr="00B4120A">
              <w:rPr>
                <w:w w:val="101"/>
                <w:sz w:val="22"/>
                <w:szCs w:val="22"/>
              </w:rPr>
              <w:t xml:space="preserve">véleményalkotásra </w:t>
            </w:r>
            <w:r w:rsidRPr="00B4120A">
              <w:rPr>
                <w:sz w:val="22"/>
                <w:szCs w:val="22"/>
              </w:rPr>
              <w:t>ösztönz</w:t>
            </w:r>
            <w:r w:rsidRPr="00B4120A">
              <w:rPr>
                <w:spacing w:val="1"/>
                <w:sz w:val="22"/>
                <w:szCs w:val="22"/>
              </w:rPr>
              <w:t>i</w:t>
            </w:r>
            <w:r w:rsidRPr="00B4120A">
              <w:rPr>
                <w:sz w:val="22"/>
                <w:szCs w:val="22"/>
              </w:rPr>
              <w:t>.</w:t>
            </w:r>
            <w:r w:rsidRPr="00B4120A">
              <w:rPr>
                <w:spacing w:val="8"/>
                <w:sz w:val="22"/>
                <w:szCs w:val="22"/>
              </w:rPr>
              <w:t xml:space="preserve"> </w:t>
            </w:r>
          </w:p>
          <w:p w:rsidR="00E1430E" w:rsidRPr="00B4120A" w:rsidRDefault="00E1430E" w:rsidP="00E1430E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</w:t>
            </w:r>
            <w:r w:rsidRPr="00B4120A">
              <w:rPr>
                <w:spacing w:val="1"/>
                <w:sz w:val="22"/>
                <w:szCs w:val="22"/>
              </w:rPr>
              <w:t>á</w:t>
            </w:r>
            <w:r w:rsidRPr="00B4120A">
              <w:rPr>
                <w:sz w:val="22"/>
                <w:szCs w:val="22"/>
              </w:rPr>
              <w:t>mogatj</w:t>
            </w:r>
            <w:r w:rsidRPr="00B4120A">
              <w:rPr>
                <w:spacing w:val="1"/>
                <w:sz w:val="22"/>
                <w:szCs w:val="22"/>
              </w:rPr>
              <w:t>a</w:t>
            </w:r>
            <w:r w:rsidRPr="00B4120A">
              <w:rPr>
                <w:spacing w:val="10"/>
                <w:sz w:val="22"/>
                <w:szCs w:val="22"/>
              </w:rPr>
              <w:t xml:space="preserve"> </w:t>
            </w:r>
            <w:r w:rsidRPr="00B4120A">
              <w:rPr>
                <w:spacing w:val="1"/>
                <w:sz w:val="22"/>
                <w:szCs w:val="22"/>
              </w:rPr>
              <w:t>é</w:t>
            </w:r>
            <w:r w:rsidRPr="00B4120A">
              <w:rPr>
                <w:sz w:val="22"/>
                <w:szCs w:val="22"/>
              </w:rPr>
              <w:t>s</w:t>
            </w:r>
            <w:r w:rsidRPr="00B4120A">
              <w:rPr>
                <w:spacing w:val="2"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tiszteletbe</w:t>
            </w:r>
            <w:r w:rsidRPr="00B4120A">
              <w:rPr>
                <w:spacing w:val="-1"/>
                <w:sz w:val="22"/>
                <w:szCs w:val="22"/>
              </w:rPr>
              <w:t>n</w:t>
            </w:r>
            <w:r w:rsidRPr="00B4120A">
              <w:rPr>
                <w:spacing w:val="11"/>
                <w:sz w:val="22"/>
                <w:szCs w:val="22"/>
              </w:rPr>
              <w:t xml:space="preserve"> </w:t>
            </w:r>
            <w:r w:rsidRPr="00B4120A">
              <w:rPr>
                <w:spacing w:val="-1"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artja</w:t>
            </w:r>
            <w:r w:rsidRPr="00B4120A">
              <w:rPr>
                <w:spacing w:val="5"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a</w:t>
            </w:r>
            <w:r w:rsidRPr="00B4120A">
              <w:rPr>
                <w:spacing w:val="2"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tanuló</w:t>
            </w:r>
            <w:r w:rsidRPr="00B4120A">
              <w:rPr>
                <w:spacing w:val="1"/>
                <w:sz w:val="22"/>
                <w:szCs w:val="22"/>
              </w:rPr>
              <w:t>k</w:t>
            </w:r>
            <w:r w:rsidRPr="00B4120A">
              <w:rPr>
                <w:spacing w:val="7"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nemzeti,</w:t>
            </w:r>
            <w:r w:rsidRPr="00B4120A">
              <w:rPr>
                <w:spacing w:val="8"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európai,</w:t>
            </w:r>
            <w:r w:rsidRPr="00B4120A">
              <w:rPr>
                <w:spacing w:val="8"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et</w:t>
            </w:r>
            <w:r w:rsidRPr="00B4120A">
              <w:rPr>
                <w:spacing w:val="-1"/>
                <w:sz w:val="22"/>
                <w:szCs w:val="22"/>
              </w:rPr>
              <w:t>n</w:t>
            </w:r>
            <w:r w:rsidRPr="00B4120A">
              <w:rPr>
                <w:sz w:val="22"/>
                <w:szCs w:val="22"/>
              </w:rPr>
              <w:t>ikai,</w:t>
            </w:r>
            <w:r w:rsidRPr="00B4120A">
              <w:rPr>
                <w:spacing w:val="7"/>
                <w:sz w:val="22"/>
                <w:szCs w:val="22"/>
              </w:rPr>
              <w:t xml:space="preserve"> </w:t>
            </w:r>
            <w:r w:rsidRPr="00B4120A">
              <w:rPr>
                <w:w w:val="101"/>
                <w:sz w:val="22"/>
                <w:szCs w:val="22"/>
              </w:rPr>
              <w:t>vallási, illetv</w:t>
            </w:r>
            <w:r w:rsidRPr="00B4120A">
              <w:rPr>
                <w:spacing w:val="1"/>
                <w:w w:val="101"/>
                <w:sz w:val="22"/>
                <w:szCs w:val="22"/>
              </w:rPr>
              <w:t>e</w:t>
            </w:r>
            <w:r w:rsidRPr="00B4120A">
              <w:rPr>
                <w:w w:val="101"/>
                <w:sz w:val="22"/>
                <w:szCs w:val="22"/>
              </w:rPr>
              <w:t xml:space="preserve"> lokális azonossá</w:t>
            </w:r>
            <w:r w:rsidRPr="00B4120A">
              <w:rPr>
                <w:spacing w:val="1"/>
                <w:w w:val="101"/>
                <w:sz w:val="22"/>
                <w:szCs w:val="22"/>
              </w:rPr>
              <w:t>g</w:t>
            </w:r>
            <w:r w:rsidRPr="00B4120A">
              <w:rPr>
                <w:w w:val="101"/>
                <w:sz w:val="22"/>
                <w:szCs w:val="22"/>
              </w:rPr>
              <w:t>tudatát</w:t>
            </w:r>
            <w:r w:rsidRPr="00B4120A">
              <w:rPr>
                <w:spacing w:val="1"/>
                <w:w w:val="101"/>
                <w:sz w:val="22"/>
                <w:szCs w:val="22"/>
              </w:rPr>
              <w:t>,</w:t>
            </w:r>
            <w:r w:rsidRPr="00B4120A">
              <w:rPr>
                <w:w w:val="101"/>
                <w:sz w:val="22"/>
                <w:szCs w:val="22"/>
              </w:rPr>
              <w:t xml:space="preserve"> kulturális identitását, annak megőrzését</w:t>
            </w:r>
            <w:r w:rsidRPr="00B4120A">
              <w:rPr>
                <w:spacing w:val="-2"/>
                <w:w w:val="101"/>
                <w:sz w:val="22"/>
                <w:szCs w:val="22"/>
              </w:rPr>
              <w:t>.</w:t>
            </w:r>
          </w:p>
          <w:p w:rsidR="00E1430E" w:rsidRPr="00B4120A" w:rsidRDefault="00E1430E" w:rsidP="00E1430E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Személyiségét előítélet-mentesség, tolerancia, szociális érzékenység, segítő attitűd jellemzi, inkluzív és multikulturális szemlélettel rendelkezik, törekszik a kulturális önazonosság megőrzésének, ápolásának elősegítésére és a gyermekközösségbe történő beilleszkedés támogatására.</w:t>
            </w:r>
          </w:p>
          <w:p w:rsidR="00E1430E" w:rsidRPr="00B4120A" w:rsidRDefault="00E1430E" w:rsidP="00E1430E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autonómiája és felelőssége</w:t>
            </w:r>
          </w:p>
          <w:p w:rsidR="00E1430E" w:rsidRPr="00B4120A" w:rsidRDefault="00E1430E" w:rsidP="00E1430E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Felelősséggel tartozik az óvodás korú gyermek személyiségének sokoldalú, harmonikus kibontakoztatásáért, az egészséges fejlődéshez és fejlesztéshez szükséges személyi, tárgyi környezet megteremtéséért.</w:t>
            </w:r>
          </w:p>
          <w:p w:rsidR="00E1430E" w:rsidRPr="00B4120A" w:rsidRDefault="00E1430E" w:rsidP="00E1430E">
            <w:pPr>
              <w:pStyle w:val="Listaszerbekezds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Szakmai együttműködések kialakításában és fenntartásában felelősséggel működik közre</w:t>
            </w:r>
          </w:p>
        </w:tc>
      </w:tr>
      <w:tr w:rsidR="00E1430E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430E" w:rsidRPr="00B4120A" w:rsidRDefault="00E1430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felelőse: Dr. Veres Gábor, PhD főiskolai docens</w:t>
            </w:r>
          </w:p>
        </w:tc>
      </w:tr>
      <w:tr w:rsidR="00E1430E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430E" w:rsidRPr="00B4120A" w:rsidRDefault="00E1430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oktatók: </w:t>
            </w:r>
            <w:r w:rsidRPr="00B4120A">
              <w:rPr>
                <w:sz w:val="22"/>
                <w:szCs w:val="22"/>
              </w:rPr>
              <w:t>Dr. Veres Gábor, PhD főiskolai docens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64A"/>
    <w:multiLevelType w:val="hybridMultilevel"/>
    <w:tmpl w:val="79CADF00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34D3"/>
    <w:multiLevelType w:val="hybridMultilevel"/>
    <w:tmpl w:val="7F9ADDCC"/>
    <w:lvl w:ilvl="0" w:tplc="B464FC40">
      <w:start w:val="5"/>
      <w:numFmt w:val="bullet"/>
      <w:lvlText w:val="-"/>
      <w:lvlJc w:val="left"/>
      <w:pPr>
        <w:ind w:left="754" w:hanging="360"/>
      </w:pPr>
      <w:rPr>
        <w:rFonts w:ascii="Arial Narrow" w:eastAsia="Times New Roman" w:hAnsi="Arial Narrow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0EC537C"/>
    <w:multiLevelType w:val="hybridMultilevel"/>
    <w:tmpl w:val="2C4A9D3C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620D4"/>
    <w:multiLevelType w:val="hybridMultilevel"/>
    <w:tmpl w:val="3352188A"/>
    <w:lvl w:ilvl="0" w:tplc="04A441B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196"/>
    <w:multiLevelType w:val="hybridMultilevel"/>
    <w:tmpl w:val="73CAAA04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0E"/>
    <w:rsid w:val="00772671"/>
    <w:rsid w:val="00DC1E9E"/>
    <w:rsid w:val="00E1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E1430E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E143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E1430E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1430E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E1430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E1430E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E143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uiPriority w:val="20"/>
    <w:qFormat/>
    <w:rsid w:val="00E1430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E1430E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E143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E1430E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1430E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E1430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E1430E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E143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uiPriority w:val="20"/>
    <w:qFormat/>
    <w:rsid w:val="00E1430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2018-07-03T14:23:00Z</dcterms:created>
  <dcterms:modified xsi:type="dcterms:W3CDTF">2018-07-05T07:04:00Z</dcterms:modified>
</cp:coreProperties>
</file>