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9"/>
        <w:gridCol w:w="2737"/>
      </w:tblGrid>
      <w:tr w:rsidR="0020201D" w:rsidRPr="004A69F4" w:rsidTr="00CA4050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sz w:val="22"/>
                <w:szCs w:val="22"/>
                <w:lang w:eastAsia="en-US"/>
              </w:rPr>
              <w:t>neve: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Gyógypedagógiai és fogyatékosságtudományi alapismeretek</w:t>
            </w:r>
            <w:r w:rsidR="0080244D">
              <w:rPr>
                <w:b/>
                <w:sz w:val="22"/>
                <w:szCs w:val="22"/>
                <w:lang w:eastAsia="en-US"/>
              </w:rPr>
              <w:t xml:space="preserve"> NBP_GP203K3</w:t>
            </w:r>
            <w:bookmarkStart w:id="0" w:name="_GoBack"/>
            <w:bookmarkEnd w:id="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sz w:val="22"/>
                <w:szCs w:val="22"/>
                <w:lang w:eastAsia="en-US"/>
              </w:rPr>
              <w:t xml:space="preserve"> 100% </w:t>
            </w:r>
            <w:r w:rsidRPr="004A69F4">
              <w:rPr>
                <w:b/>
                <w:sz w:val="22"/>
                <w:szCs w:val="22"/>
                <w:lang w:eastAsia="en-US"/>
              </w:rPr>
              <w:t>elmélet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sz w:val="22"/>
                <w:szCs w:val="22"/>
                <w:lang w:eastAsia="en-US"/>
              </w:rPr>
              <w:t>.</w:t>
            </w:r>
          </w:p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sz w:val="22"/>
                <w:szCs w:val="22"/>
                <w:lang w:eastAsia="en-US"/>
              </w:rPr>
              <w:t xml:space="preserve">: A témakörökben való elmélyülést segítő esetbemutatók, esetleírások, interjúszövegek, illetve a témához kapcsolódó kutatási eredmények és szakmai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dokumentumok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értelmezése. Fontos elem, a fogyatékossággal élő emberek narratíváinak, szempontjainak megismerése. Lehetőség szerint tapasztalati szakértők bevonása.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kollokvium</w:t>
            </w:r>
          </w:p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további módok: </w:t>
            </w:r>
            <w:r w:rsidRPr="004A69F4">
              <w:rPr>
                <w:sz w:val="22"/>
                <w:szCs w:val="22"/>
                <w:lang w:eastAsia="en-US"/>
              </w:rPr>
              <w:t>A témakörök tartalmi ismerete mellett a gyógypedagógiai és fogyatékosságtudományi szakszókincs számonkérése szóbeli vagy írásos formában a kollokvium részeként.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20201D" w:rsidRPr="004A69F4" w:rsidTr="00CA405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célja: </w:t>
            </w:r>
          </w:p>
          <w:p w:rsidR="0020201D" w:rsidRPr="004A69F4" w:rsidRDefault="0020201D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tárgy célja a fogyatékosság fogalmának több szempontú (társadalmi, történeti, pszichológiai, biológiai) értelmezése-, illetve ezek változásainak (kontextuális jellegüknek) felismertetése a hallgatókkal. A fogyatékosság fogalmának több szempontú keretrendszerében elhelyezzük a gyógypedagógiát, mint interdiszciplináris tudományterületet, valamint a gyógypedagógust, mint a fogyatékossággal élő személlyel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interakcióba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lépő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aktort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 További cél betekintést adni a gyógypedagógiai ellátás formáiba, körvonalazni az ellátottak körét, a tudományfejlődést és a gyakorlati munkát befolyásoló szemléletmódokat és társadalmi, törvényi környezetet. A hallgatók számára alapismereteket nyújtó tárgy kiemelten a gyógypedagógia és a fogyatékosságtudomány területén való tájékozódásukat megalapozó fogalmak megismerését, tisztázását és közöttük lévő összefüggések feltárását célozza.</w:t>
            </w:r>
          </w:p>
          <w:p w:rsidR="0020201D" w:rsidRPr="004A69F4" w:rsidRDefault="0020201D" w:rsidP="00CA4050">
            <w:pPr>
              <w:suppressAutoHyphens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tartalma: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fogyatékosság fogalma, történeti/szemléleti változások (modellek);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épség, normalitás, fogyatékosság fogalmainak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újra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definiálása</w:t>
            </w:r>
            <w:proofErr w:type="spellEnd"/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(hétköznapi tudás tudományos alapokra helyezése) – a fogyatékossággal élő emberek tapasztalatainak figyelembe vételével;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fogyatékosság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kritériumai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területei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kategorizáció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);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fogyatékosságokhoz kapcsolódó társadalmi cselekvések (jogi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garanciák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esélyegyenlőség,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inklúzió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) és azok lehetséges következményei;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 fogalma, értelmezése (tárgya, célja, feladatai);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 helye a tudományok rendszerében;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 alapfogalmai, a fogyatékosság-fogalom változásai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gyógypedagógiai szemlélet változásai;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gyógypedagógiai ellátás rendszere, a gyógypedagógiai ellátásban részesülők köre;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 szakterületei és az azokhoz rendelt ellátási formák;</w:t>
            </w:r>
          </w:p>
          <w:p w:rsidR="0020201D" w:rsidRPr="004A69F4" w:rsidRDefault="0020201D" w:rsidP="0020201D">
            <w:pPr>
              <w:numPr>
                <w:ilvl w:val="0"/>
                <w:numId w:val="1"/>
              </w:numPr>
              <w:suppressAutoHyphens/>
              <w:spacing w:after="200" w:line="256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fogyatékosság értelmezése a különböző életkorokban.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0201D" w:rsidRPr="004A69F4" w:rsidRDefault="0020201D" w:rsidP="00CA4050">
            <w:pPr>
              <w:suppressAutoHyphens/>
              <w:spacing w:line="25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0201D" w:rsidRPr="004A69F4" w:rsidRDefault="0020201D" w:rsidP="00CA4050">
            <w:pPr>
              <w:suppressAutoHyphens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Kötelező irodalom</w:t>
            </w:r>
          </w:p>
          <w:p w:rsidR="0020201D" w:rsidRPr="004A69F4" w:rsidRDefault="0020201D" w:rsidP="0020201D">
            <w:pPr>
              <w:numPr>
                <w:ilvl w:val="0"/>
                <w:numId w:val="2"/>
              </w:numPr>
              <w:suppressAutoHyphens/>
              <w:spacing w:after="200" w:line="256" w:lineRule="auto"/>
              <w:ind w:left="462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Könczei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György – Hernádi Ilona (2011): A fogyatékosságtudomány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főfogalma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és annak változásai in: Nagy Zita Éva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.): Az akadályozott és az egészségkárosodott emberek helyzete </w:t>
            </w:r>
            <w:r w:rsidRPr="004A69F4">
              <w:rPr>
                <w:sz w:val="22"/>
                <w:szCs w:val="22"/>
                <w:lang w:eastAsia="en-US"/>
              </w:rPr>
              <w:lastRenderedPageBreak/>
              <w:t>Magyarországon; Nemzeti Család- és Szociálpolitikai Intézet, TÁMOP 5.4.1./08/1-2009-0002 számú kiemelt projekt</w:t>
            </w:r>
          </w:p>
          <w:p w:rsidR="0020201D" w:rsidRPr="004A69F4" w:rsidRDefault="0020201D" w:rsidP="0020201D">
            <w:pPr>
              <w:numPr>
                <w:ilvl w:val="0"/>
                <w:numId w:val="2"/>
              </w:numPr>
              <w:suppressAutoHyphens/>
              <w:spacing w:after="200" w:line="256" w:lineRule="auto"/>
              <w:ind w:left="462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Goodley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Dan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(2019): Fogyatékosságtudomány (2. kiadás). ELTE BGGYFK, Budapest.</w:t>
            </w:r>
          </w:p>
          <w:p w:rsidR="0020201D" w:rsidRPr="004A69F4" w:rsidRDefault="0020201D" w:rsidP="0020201D">
            <w:pPr>
              <w:numPr>
                <w:ilvl w:val="0"/>
                <w:numId w:val="2"/>
              </w:numPr>
              <w:suppressAutoHyphens/>
              <w:spacing w:after="200" w:line="256" w:lineRule="auto"/>
              <w:ind w:left="4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FNO –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funkcióképesség, a fogyatékosság és az egészség nemzetközi osztályozása (2004) – Medicina Kiadó, Budapest</w:t>
            </w:r>
          </w:p>
          <w:p w:rsidR="0020201D" w:rsidRDefault="0020201D" w:rsidP="0020201D">
            <w:pPr>
              <w:numPr>
                <w:ilvl w:val="0"/>
                <w:numId w:val="2"/>
              </w:numPr>
              <w:suppressAutoHyphens/>
              <w:spacing w:after="200" w:line="256" w:lineRule="auto"/>
              <w:ind w:left="4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Gordosné Szabó Anna (2007): Bevezető általános gyógypedagógiai ismeretek. Nemzeti Tankönyvkiadó, Budapest</w:t>
            </w:r>
          </w:p>
          <w:p w:rsidR="0020201D" w:rsidRPr="00E875A0" w:rsidRDefault="0020201D" w:rsidP="00CA4050">
            <w:pPr>
              <w:suppressAutoHyphens/>
              <w:ind w:righ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Ajánlott irodalom:</w:t>
            </w:r>
          </w:p>
          <w:p w:rsidR="0020201D" w:rsidRPr="004A69F4" w:rsidRDefault="0020201D" w:rsidP="0020201D">
            <w:pPr>
              <w:numPr>
                <w:ilvl w:val="0"/>
                <w:numId w:val="2"/>
              </w:numPr>
              <w:suppressAutoHyphens/>
              <w:spacing w:after="200" w:line="256" w:lineRule="auto"/>
              <w:ind w:left="4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Illyés Sándor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.) (2000): Gyógypedagógiai alapismeretek. Eötvös Loránd Tudományegyetem Bárczi Gusztáv Gyógypedagógiai Főiskolai Kar, Budapest</w:t>
            </w:r>
          </w:p>
          <w:p w:rsidR="0020201D" w:rsidRPr="004A69F4" w:rsidRDefault="0020201D" w:rsidP="0020201D">
            <w:pPr>
              <w:numPr>
                <w:ilvl w:val="0"/>
                <w:numId w:val="6"/>
              </w:numPr>
              <w:suppressAutoHyphens/>
              <w:spacing w:after="200" w:line="256" w:lineRule="auto"/>
              <w:ind w:left="4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Kálmán Zsófia –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Könczei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György (2002): A Taigetosztól az esélyegyenlőségig. Osiris Kiadó, Budapest</w:t>
            </w:r>
          </w:p>
        </w:tc>
      </w:tr>
      <w:tr w:rsidR="0020201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0201D" w:rsidRPr="004A69F4" w:rsidRDefault="0020201D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20201D" w:rsidRPr="004A69F4" w:rsidTr="00CA405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20201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tudása</w:t>
            </w:r>
          </w:p>
          <w:p w:rsidR="0020201D" w:rsidRPr="004A69F4" w:rsidRDefault="0020201D" w:rsidP="0020201D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Ismeri a fogyatékosságügy, a gyógypedagógia és a gyógypedagógiához kapcsolódó határtudományok fogyatékos, sérült, akadályozott személyekre vonatkozó történeti elemeit, alapvető társadalmi folyamatait, 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-megoldási módszereit. </w:t>
            </w:r>
          </w:p>
          <w:p w:rsidR="0020201D" w:rsidRPr="004A69F4" w:rsidRDefault="0020201D" w:rsidP="0020201D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Tisztában van a fogyatékosságok, sérülések, akadályozottságok felismerésének, differenciálásának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kritériumaival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</w:t>
            </w:r>
          </w:p>
          <w:p w:rsidR="0020201D" w:rsidRPr="004A69F4" w:rsidRDefault="0020201D" w:rsidP="0020201D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Ismeri a fogyatékossággal élő személyekkel kapcsolatos alapvető specifikus kutatásmódszertani kérdéseket, módszereket és kutatásetikai alapelveket.</w:t>
            </w:r>
          </w:p>
          <w:p w:rsidR="0020201D" w:rsidRPr="004A69F4" w:rsidRDefault="0020201D" w:rsidP="0020201D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finanszírozási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háttérrel, ismeri továbbá a fogyatékos emberekkel kapcsolatos nemzetközi irányelveket és az alapvető emberi jogokat</w:t>
            </w:r>
          </w:p>
          <w:p w:rsidR="0020201D" w:rsidRPr="004A69F4" w:rsidRDefault="0020201D" w:rsidP="0020201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ind w:left="176" w:hanging="142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20201D" w:rsidRPr="004A69F4" w:rsidRDefault="0020201D" w:rsidP="0020201D">
            <w:pPr>
              <w:numPr>
                <w:ilvl w:val="0"/>
                <w:numId w:val="5"/>
              </w:numPr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szakmai képzéssel és különösen a saját szakterületével/szakterületeivel kapcsolatos gondolatok, érzések és tények szóban és írásban történő megértésére, kifejezésére és értelmezésére különböző társadalmi, gazdasági és kulturális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kontextusokban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.</w:t>
            </w:r>
          </w:p>
          <w:p w:rsidR="0020201D" w:rsidRPr="004A69F4" w:rsidRDefault="0020201D" w:rsidP="0020201D">
            <w:pPr>
              <w:numPr>
                <w:ilvl w:val="0"/>
                <w:numId w:val="5"/>
              </w:numPr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fogyatékosságügyi szakmapolitikai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dokumentumok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értelmezésére, az ellátórendszer finanszírozásának átlátására, adott esetben pályázatok írására, valamint a fogyatékos személyek és a szakma érdekeinek képviseletére az intézményrendszerek és szolgáltatások területén.</w:t>
            </w:r>
          </w:p>
          <w:p w:rsidR="0020201D" w:rsidRPr="004A69F4" w:rsidRDefault="0020201D" w:rsidP="0020201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ind w:left="176" w:hanging="142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attitűdje</w:t>
            </w:r>
          </w:p>
          <w:p w:rsidR="0020201D" w:rsidRPr="004A69F4" w:rsidRDefault="0020201D" w:rsidP="0020201D">
            <w:pPr>
              <w:numPr>
                <w:ilvl w:val="0"/>
                <w:numId w:val="5"/>
              </w:numPr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Elfogadja a fogyatékossággal élő személyek jogairól szóló ENSZ egyezmény elveit és törekszik azok megvalósítására munkája során. </w:t>
            </w:r>
          </w:p>
          <w:p w:rsidR="0020201D" w:rsidRPr="004A69F4" w:rsidRDefault="0020201D" w:rsidP="0020201D">
            <w:pPr>
              <w:numPr>
                <w:ilvl w:val="0"/>
                <w:numId w:val="5"/>
              </w:numPr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Az emberi jogi megközelítésből kiindulva tiszteletben tartja és képviseli a fogyatékos emberek és hozzátartozóik jogait és érdekeit.</w:t>
            </w:r>
          </w:p>
          <w:p w:rsidR="0020201D" w:rsidRPr="004A69F4" w:rsidRDefault="0020201D" w:rsidP="0020201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line="257" w:lineRule="auto"/>
              <w:ind w:left="176" w:hanging="142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20201D" w:rsidRPr="004A69F4" w:rsidRDefault="0020201D" w:rsidP="0020201D">
            <w:pPr>
              <w:numPr>
                <w:ilvl w:val="0"/>
                <w:numId w:val="5"/>
              </w:numPr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Tudományosan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módszertanilag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megalapozott fogyatékosságügyi és gyógypedagógiai nézeteit és döntéseit felelősséggel vállalja. </w:t>
            </w:r>
          </w:p>
          <w:p w:rsidR="0020201D" w:rsidRPr="004A69F4" w:rsidRDefault="0020201D" w:rsidP="0020201D">
            <w:pPr>
              <w:numPr>
                <w:ilvl w:val="0"/>
                <w:numId w:val="5"/>
              </w:numPr>
              <w:suppressAutoHyphens/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</w:tc>
      </w:tr>
      <w:tr w:rsidR="0020201D" w:rsidRPr="004A69F4" w:rsidTr="00CA4050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felelőse: Dr. Kolozsvári Csaba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>gyógypedagógus</w:t>
            </w:r>
          </w:p>
        </w:tc>
      </w:tr>
      <w:tr w:rsidR="0020201D" w:rsidRPr="004A69F4" w:rsidTr="00CA4050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01D" w:rsidRPr="004A69F4" w:rsidRDefault="0020201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oktatásába bevont oktató: Dr. Jászi Éva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egyetemi docens, Nagyné Dr.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Klujber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 xml:space="preserve"> Márta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>egyetemi adjunktus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6D0"/>
    <w:multiLevelType w:val="multilevel"/>
    <w:tmpl w:val="868E6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B47ADD"/>
    <w:multiLevelType w:val="hybridMultilevel"/>
    <w:tmpl w:val="6DE6B0F4"/>
    <w:lvl w:ilvl="0" w:tplc="A4141BC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6B91"/>
    <w:multiLevelType w:val="multilevel"/>
    <w:tmpl w:val="900C8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C38720C"/>
    <w:multiLevelType w:val="hybridMultilevel"/>
    <w:tmpl w:val="EB940BCC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72002C06"/>
    <w:multiLevelType w:val="hybridMultilevel"/>
    <w:tmpl w:val="4650EFE2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7C2C013C"/>
    <w:multiLevelType w:val="hybridMultilevel"/>
    <w:tmpl w:val="DFDA4F46"/>
    <w:lvl w:ilvl="0" w:tplc="3468D67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1D"/>
    <w:rsid w:val="0020201D"/>
    <w:rsid w:val="0080244D"/>
    <w:rsid w:val="008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B967"/>
  <w15:chartTrackingRefBased/>
  <w15:docId w15:val="{E5D7C04E-8117-49A8-B1EF-D73C94C9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2021-07-25T15:52:00Z</dcterms:created>
  <dcterms:modified xsi:type="dcterms:W3CDTF">2021-08-24T12:05:00Z</dcterms:modified>
</cp:coreProperties>
</file>