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2"/>
        <w:gridCol w:w="2686"/>
      </w:tblGrid>
      <w:tr w:rsidR="00131FE2" w:rsidRPr="00B4120A" w:rsidTr="009E11B6"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B4120A">
              <w:rPr>
                <w:b/>
                <w:sz w:val="22"/>
                <w:szCs w:val="22"/>
              </w:rPr>
              <w:t>Vizuális művészeti pedagógiai terápiás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ismeretek</w:t>
            </w:r>
            <w:r>
              <w:rPr>
                <w:b/>
                <w:sz w:val="22"/>
                <w:szCs w:val="22"/>
              </w:rPr>
              <w:t xml:space="preserve"> NBP_GP173G2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AF220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Kreditértéke: </w:t>
            </w:r>
            <w:r w:rsidR="00AF2205" w:rsidRPr="00580812">
              <w:rPr>
                <w:b/>
                <w:sz w:val="22"/>
                <w:szCs w:val="22"/>
              </w:rPr>
              <w:t>2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kötelezően választható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b/>
                <w:sz w:val="22"/>
                <w:szCs w:val="22"/>
                <w:bdr w:val="dotted" w:sz="4" w:space="0" w:color="auto"/>
                <w:vertAlign w:val="superscript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181A0B">
              <w:rPr>
                <w:b/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131FE2" w:rsidRPr="00B4120A" w:rsidRDefault="00131FE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műhelymunka, esetismertetés feldolgozása, hospitálás vizuális művészeti terápiás foglalkozáson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B4120A">
              <w:rPr>
                <w:b/>
                <w:sz w:val="22"/>
                <w:szCs w:val="22"/>
              </w:rPr>
              <w:t>gyakorlati jegy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5. félév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</w:t>
            </w:r>
            <w:r w:rsidRPr="00B4120A">
              <w:rPr>
                <w:i/>
                <w:sz w:val="22"/>
                <w:szCs w:val="22"/>
              </w:rPr>
              <w:t xml:space="preserve">: </w:t>
            </w:r>
            <w:r w:rsidR="008659B4">
              <w:rPr>
                <w:b/>
                <w:sz w:val="22"/>
                <w:szCs w:val="22"/>
              </w:rPr>
              <w:t>Művészetterápiás alapismeretek</w:t>
            </w:r>
            <w:r w:rsidR="008659B4">
              <w:rPr>
                <w:b/>
                <w:i/>
                <w:sz w:val="22"/>
                <w:szCs w:val="22"/>
              </w:rPr>
              <w:t xml:space="preserve"> </w:t>
            </w:r>
            <w:r w:rsidR="008659B4">
              <w:rPr>
                <w:b/>
                <w:sz w:val="22"/>
                <w:szCs w:val="22"/>
              </w:rPr>
              <w:t>NBP_GP171K3</w:t>
            </w:r>
            <w:r w:rsidR="00580812">
              <w:rPr>
                <w:b/>
                <w:sz w:val="22"/>
                <w:szCs w:val="22"/>
              </w:rPr>
              <w:t>, Művészeti nevelés módszertana NBP_GP207G3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131FE2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A hallgatók megismerjék a vizuális művészeti pedagógiai terápiák alapvető elméleti és gyakorlati kérdéseit. Ismerjék a pedagógiai és a pszichoterápia jellemzőit, és különbözőségeit, a kompetenciahatárokat. Ki tudják használni a művészetterápia lehetőségeit, pedagógiai kontrolljának szabályozását és a pedagógiai hatások tudatos alkalmazását. Képesek legyenek az adott problémához igazodó terápiás módszerek és eszközök kiválasztására, a tanulói személyiséghez illeszkedő pedagógiai beavatkozások tervezésére, kivitelezésére. </w:t>
            </w:r>
          </w:p>
          <w:p w:rsidR="00131FE2" w:rsidRPr="00B4120A" w:rsidRDefault="00131FE2" w:rsidP="009E11B6">
            <w:pPr>
              <w:spacing w:before="60"/>
              <w:jc w:val="both"/>
              <w:rPr>
                <w:b/>
                <w:color w:val="4BACC6"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vizuális művészeti terápiát meghatározó elméletek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alkotás, mint jelentéshordozó és hatáskiváltó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képi kifejezés előnyei;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szavakon túli közlés, kommunikáció az alkotás által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vizuális művészeti pedagógiai terápia lehetőségei a prevencióban, a köznevelési intézményekben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vizuális művészeti terápiás csoport tervezése, irányítása, komplex személyiségfejlesztő hatása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vizuális művészeti pedagógiai terápia eszközei, módszerei, anyagok és technikák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vizuális művészeti pedagógiai terápia lehetőségei a gyógypedagógiában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Hospitálás vizuális művészeti terápiás foglalkozáson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1FE2" w:rsidRPr="00B4120A" w:rsidRDefault="00131FE2" w:rsidP="009E11B6">
            <w:pPr>
              <w:suppressAutoHyphens/>
              <w:ind w:right="-10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31FE2" w:rsidRPr="00B4120A" w:rsidRDefault="00131FE2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131FE2" w:rsidRPr="00B4120A" w:rsidRDefault="00131FE2" w:rsidP="00131FE2">
            <w:pPr>
              <w:numPr>
                <w:ilvl w:val="0"/>
                <w:numId w:val="5"/>
              </w:numPr>
              <w:suppressAutoHyphens/>
              <w:ind w:right="-10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Tamás Katalin: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A vizuális művészeti pedagógiai terápia, in Fejlesztő Pedagógia, 19. évfolyam, 2008/2</w:t>
            </w:r>
          </w:p>
          <w:p w:rsidR="00131FE2" w:rsidRPr="00B4120A" w:rsidRDefault="00131FE2" w:rsidP="00131FE2">
            <w:pPr>
              <w:numPr>
                <w:ilvl w:val="0"/>
                <w:numId w:val="5"/>
              </w:numPr>
              <w:suppressAutoHyphens/>
              <w:ind w:right="-10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Antalfai Márta: Alkotás és kibontakozás –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Katarzisz</w:t>
            </w:r>
            <w:proofErr w:type="spellEnd"/>
            <w:r w:rsidRPr="00B4120A">
              <w:rPr>
                <w:sz w:val="22"/>
                <w:szCs w:val="22"/>
              </w:rPr>
              <w:t xml:space="preserve"> Komplex Művészetterápia elmélete és gyakorlata. Lélekben Otthon Közhasznú Alapítvány kiadó, 2016 </w:t>
            </w:r>
          </w:p>
          <w:p w:rsidR="00131FE2" w:rsidRPr="00B4120A" w:rsidRDefault="00131FE2" w:rsidP="00131FE2">
            <w:pPr>
              <w:numPr>
                <w:ilvl w:val="0"/>
                <w:numId w:val="5"/>
              </w:numPr>
              <w:suppressAutoHyphens/>
              <w:ind w:right="-10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Sándor Éva: Fejlesztés művészettel. ELTE Bárczi Gusztáv Gyógypedagógiai Főiskolai Kar, Budapest, 2006</w:t>
            </w:r>
          </w:p>
          <w:p w:rsidR="00131FE2" w:rsidRPr="00B4120A" w:rsidRDefault="00131FE2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131FE2" w:rsidRPr="00B4120A" w:rsidRDefault="00131FE2" w:rsidP="00131FE2">
            <w:pPr>
              <w:numPr>
                <w:ilvl w:val="0"/>
                <w:numId w:val="6"/>
              </w:numPr>
              <w:suppressAutoHyphens/>
              <w:ind w:right="-108"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Bagdy</w:t>
            </w:r>
            <w:proofErr w:type="spellEnd"/>
            <w:r w:rsidRPr="00B4120A">
              <w:rPr>
                <w:sz w:val="22"/>
                <w:szCs w:val="22"/>
              </w:rPr>
              <w:t xml:space="preserve"> Emőke: Pszichológiai rejtelmek a művészetekben és életünkben, </w:t>
            </w:r>
            <w:proofErr w:type="spellStart"/>
            <w:r w:rsidRPr="00B4120A">
              <w:rPr>
                <w:sz w:val="22"/>
                <w:szCs w:val="22"/>
              </w:rPr>
              <w:t>Animula</w:t>
            </w:r>
            <w:proofErr w:type="spellEnd"/>
            <w:r w:rsidRPr="00B4120A">
              <w:rPr>
                <w:sz w:val="22"/>
                <w:szCs w:val="22"/>
              </w:rPr>
              <w:t xml:space="preserve"> Szakkiadó, 2016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</w:p>
          <w:p w:rsidR="00131FE2" w:rsidRPr="00B4120A" w:rsidRDefault="00131FE2" w:rsidP="00131FE2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Németh Attila: Művészek és pszichopatológia, Medicina Kiadó, 2015</w:t>
            </w:r>
          </w:p>
        </w:tc>
      </w:tr>
      <w:tr w:rsidR="00131FE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1FE2" w:rsidRPr="00B4120A" w:rsidRDefault="00131FE2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131FE2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tudása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Rendelkezik a fogyatékossággal élő személyekkel kapcsolatos pszichológiai és </w:t>
            </w:r>
            <w:proofErr w:type="spellStart"/>
            <w:r w:rsidRPr="00B4120A">
              <w:rPr>
                <w:sz w:val="22"/>
                <w:szCs w:val="22"/>
              </w:rPr>
              <w:t>pszichodiagnosztikai</w:t>
            </w:r>
            <w:proofErr w:type="spellEnd"/>
            <w:r w:rsidRPr="00B4120A">
              <w:rPr>
                <w:sz w:val="22"/>
                <w:szCs w:val="22"/>
              </w:rPr>
              <w:t xml:space="preserve"> ismeretekkel tisztában van a fogyatékosságok, sérülések, akadályozottságok hátterében álló pszichológiai folyamatokkal.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művészetpedagógiai és művészetterápiás eljárások alapelveit, módszertanát és a kapcsolódó pedagógiai, gyógypedagógiai adaptációs, intervenciós lehetőségeket. Ismeri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és művészetterápiás módszereket és a saját kompetencia szintjén tudja alkalmazni azokat.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1"/>
              </w:numPr>
              <w:suppressAutoHyphens/>
              <w:ind w:left="7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Tájékozott a szakterületein alkalmazható alapvető digitális eszközök alkalmazhatóságában, ismeri szakterületén/szakterületein a tanulói képességekhez illeszthető digitális tanulási, fejlesztési lehetőségeket, eszközöket, környezeteket.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1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>Alapvető ismeretei vannak a fogyatékos személyek fejlődési sajátosságainak és tanulási folyamatainak törvényszerűségeiről, jellemzőiről. Tisztában van a fogyatékos személyek (gyógy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)pedagógiájának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nevelési/oktatási/fejlesztési/rehabilitációs céljaival, tartalmaival, a folyamatok összefüggéseivel. 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1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szakmai együttműködés és team-munka alapelveit, útjait és megvalósításának módszertanait. </w:t>
            </w:r>
          </w:p>
          <w:p w:rsidR="00131FE2" w:rsidRPr="00B4120A" w:rsidRDefault="00131FE2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131FE2" w:rsidRPr="004C6616" w:rsidRDefault="00131FE2" w:rsidP="00131FE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4C6616">
              <w:rPr>
                <w:sz w:val="22"/>
                <w:szCs w:val="22"/>
              </w:rPr>
              <w:t xml:space="preserve"> 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131FE2" w:rsidRPr="00B4120A" w:rsidRDefault="00131FE2" w:rsidP="00131FE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A fogyatékos személy szükségleteit, képességeit és igényeit figyelembe véve a kompenzációs lehetőségeket és életminőséget támogató, komplex gyógypedagógiai nevelési, oktatási, fejlesztési, terápiás, prevenciós, habilitációs és rehabilitációs </w:t>
            </w:r>
            <w:r w:rsidRPr="00B4120A">
              <w:rPr>
                <w:sz w:val="22"/>
                <w:szCs w:val="22"/>
              </w:rPr>
              <w:t xml:space="preserve">tevékenységet végez a fogyatékos személyeket ellátó intézmény- és szolgáltató-rendszerekben. 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1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módszerek alkalmazására saját kompetencia szintjén.</w:t>
            </w:r>
          </w:p>
          <w:p w:rsidR="00131FE2" w:rsidRPr="00B4120A" w:rsidRDefault="00131FE2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131FE2" w:rsidRPr="00B4120A" w:rsidRDefault="00131FE2" w:rsidP="009E11B6">
            <w:pPr>
              <w:pStyle w:val="Listaszerbekezds"/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2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mellett.</w:t>
            </w:r>
          </w:p>
          <w:p w:rsidR="00131FE2" w:rsidRPr="00B4120A" w:rsidRDefault="00131FE2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d) autonómiája és felelőssége 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3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3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 Felelősséget vállal a fogyatékos személyekért, a gyógypedagógiai folyamatok, tevékenységek tervezése során hozott döntéseiért és gyógypedagógiai tevékenységének következményeiért. 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3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Felelősséget vállal a fogyatékos személy felelősségérzetének, önállóságának, autonómiájának kialakításáért.</w:t>
            </w:r>
          </w:p>
          <w:p w:rsidR="00131FE2" w:rsidRPr="00B4120A" w:rsidRDefault="00131FE2" w:rsidP="00131FE2">
            <w:pPr>
              <w:pStyle w:val="Listaszerbekezds"/>
              <w:numPr>
                <w:ilvl w:val="0"/>
                <w:numId w:val="3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 végezni, szakmai műhelyekben aktívan vesz részt.</w:t>
            </w:r>
          </w:p>
        </w:tc>
      </w:tr>
      <w:tr w:rsidR="00131FE2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AF2205">
              <w:rPr>
                <w:b/>
                <w:sz w:val="22"/>
                <w:szCs w:val="22"/>
                <w:highlight w:val="yellow"/>
              </w:rPr>
              <w:t>Tompa Gyöngyvér</w:t>
            </w:r>
          </w:p>
        </w:tc>
      </w:tr>
      <w:tr w:rsidR="00131FE2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31FE2" w:rsidRPr="00B4120A" w:rsidRDefault="00131FE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1D0C"/>
    <w:multiLevelType w:val="hybridMultilevel"/>
    <w:tmpl w:val="04688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7F44"/>
    <w:multiLevelType w:val="hybridMultilevel"/>
    <w:tmpl w:val="72465D1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72630516"/>
    <w:multiLevelType w:val="hybridMultilevel"/>
    <w:tmpl w:val="B5040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E2"/>
    <w:rsid w:val="000D52AD"/>
    <w:rsid w:val="00131FE2"/>
    <w:rsid w:val="00181A0B"/>
    <w:rsid w:val="00580812"/>
    <w:rsid w:val="008659B4"/>
    <w:rsid w:val="00AF2205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5108"/>
  <w15:docId w15:val="{08AAE20C-195B-4FC0-B68D-1CCAE538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31FE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131F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131FE2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31FE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2018-07-03T14:12:00Z</dcterms:created>
  <dcterms:modified xsi:type="dcterms:W3CDTF">2021-08-25T08:41:00Z</dcterms:modified>
</cp:coreProperties>
</file>