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A5" w:rsidRPr="00B4120A" w:rsidRDefault="002C0FA5" w:rsidP="002C0FA5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4"/>
        <w:gridCol w:w="2674"/>
      </w:tblGrid>
      <w:tr w:rsidR="002C0FA5" w:rsidRPr="00B4120A" w:rsidTr="009E11B6">
        <w:tc>
          <w:tcPr>
            <w:tcW w:w="6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0FA5" w:rsidRPr="00B4120A" w:rsidRDefault="002C0FA5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Pszicholingvisztika</w:t>
            </w:r>
            <w:r>
              <w:rPr>
                <w:b/>
                <w:sz w:val="22"/>
                <w:szCs w:val="22"/>
              </w:rPr>
              <w:t xml:space="preserve"> NBP_GP135K3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0FA5" w:rsidRPr="00B4120A" w:rsidRDefault="002C0FA5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2C0FA5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0FA5" w:rsidRPr="00B4120A" w:rsidRDefault="002C0FA5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2C0FA5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0FA5" w:rsidRPr="00B4120A" w:rsidRDefault="002C0FA5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100% elmélet</w:t>
            </w:r>
          </w:p>
        </w:tc>
      </w:tr>
      <w:tr w:rsidR="002C0FA5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0FA5" w:rsidRPr="00B4120A" w:rsidRDefault="002C0FA5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tanóra típusa: előadás </w:t>
            </w:r>
            <w:r w:rsidRPr="00B4120A">
              <w:rPr>
                <w:sz w:val="22"/>
                <w:szCs w:val="22"/>
              </w:rPr>
              <w:t xml:space="preserve">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</w:tc>
      </w:tr>
      <w:tr w:rsidR="002C0FA5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0FA5" w:rsidRPr="00B4120A" w:rsidRDefault="002C0FA5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Pr="00B4120A">
              <w:rPr>
                <w:b/>
                <w:sz w:val="22"/>
                <w:szCs w:val="22"/>
              </w:rPr>
              <w:t>kollokvium</w:t>
            </w:r>
          </w:p>
        </w:tc>
      </w:tr>
      <w:tr w:rsidR="002C0FA5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0FA5" w:rsidRPr="00B4120A" w:rsidRDefault="002C0FA5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="003C5FB8">
              <w:rPr>
                <w:b/>
                <w:sz w:val="22"/>
                <w:szCs w:val="22"/>
              </w:rPr>
              <w:t>4</w:t>
            </w:r>
            <w:r w:rsidRPr="00B4120A">
              <w:rPr>
                <w:b/>
                <w:sz w:val="22"/>
                <w:szCs w:val="22"/>
              </w:rPr>
              <w:t>. félév</w:t>
            </w:r>
          </w:p>
        </w:tc>
      </w:tr>
      <w:tr w:rsidR="002C0FA5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0FA5" w:rsidRPr="00B4120A" w:rsidRDefault="002C0FA5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 -</w:t>
            </w:r>
          </w:p>
        </w:tc>
      </w:tr>
      <w:tr w:rsidR="002C0FA5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0FA5" w:rsidRPr="00B4120A" w:rsidRDefault="002C0FA5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C0FA5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C0FA5" w:rsidRPr="00B4120A" w:rsidRDefault="002C0FA5" w:rsidP="009E11B6">
            <w:pPr>
              <w:suppressAutoHyphens/>
              <w:ind w:left="34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</w:p>
          <w:p w:rsidR="002C0FA5" w:rsidRPr="00B4120A" w:rsidRDefault="002C0FA5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kurzus célja, hogy bemutassa a </w:t>
            </w:r>
            <w:proofErr w:type="spellStart"/>
            <w:r w:rsidRPr="00B4120A">
              <w:rPr>
                <w:sz w:val="22"/>
                <w:szCs w:val="22"/>
              </w:rPr>
              <w:t>pszicholingvisztikai</w:t>
            </w:r>
            <w:proofErr w:type="spellEnd"/>
            <w:r w:rsidRPr="00B4120A">
              <w:rPr>
                <w:sz w:val="22"/>
                <w:szCs w:val="22"/>
              </w:rPr>
              <w:t xml:space="preserve"> ismeretek alkalmazási lehetőségeit, megismertesse a hallgatókat a beszédtevékenység és beszédpercepció folyamataival, a beszéd, illetve beszédfejlődés zavaraival, továbbá az ezekkel összefüggő tanulási zavarokkal.</w:t>
            </w:r>
          </w:p>
          <w:p w:rsidR="002C0FA5" w:rsidRPr="00B4120A" w:rsidRDefault="002C0FA5" w:rsidP="009E11B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pszicholingvisztika</w:t>
            </w:r>
            <w:proofErr w:type="spellEnd"/>
            <w:r w:rsidRPr="00B4120A">
              <w:rPr>
                <w:sz w:val="22"/>
                <w:szCs w:val="22"/>
              </w:rPr>
              <w:t xml:space="preserve"> tudománytörténete, kialakulásának kezdetei. Agyi vizsgálati eljárások és módszerek.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beszédfolyamatok szervezése, agy, agyműködés. 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beszédpercepció folyamata Percepciós elméletek. Percepciós kísérletek.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beszédprodukció folyamata. Beszédprodukciós elméletek. Kísérletek.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mentális lexikon szerkezete, a hozzáférés lehetőségei.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gyermeknyelv elméletei. A nyelv elsajátításának szakaszai, s annak megjelenése a beszédben. A gyermeki nyelvi találékonyság. A társas közeg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társas mozzanatok, </w:t>
            </w:r>
            <w:proofErr w:type="spellStart"/>
            <w:r w:rsidRPr="00B4120A">
              <w:rPr>
                <w:sz w:val="22"/>
                <w:szCs w:val="22"/>
              </w:rPr>
              <w:t>intencionalitás</w:t>
            </w:r>
            <w:proofErr w:type="spellEnd"/>
            <w:r w:rsidRPr="00B4120A">
              <w:rPr>
                <w:sz w:val="22"/>
                <w:szCs w:val="22"/>
              </w:rPr>
              <w:t xml:space="preserve"> a gyermeknél.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Két- és többnyelvűség. A két-és többnyelvűség </w:t>
            </w:r>
            <w:proofErr w:type="spellStart"/>
            <w:r w:rsidRPr="00B4120A">
              <w:rPr>
                <w:sz w:val="22"/>
                <w:szCs w:val="22"/>
              </w:rPr>
              <w:t>szocio</w:t>
            </w:r>
            <w:proofErr w:type="spellEnd"/>
            <w:r w:rsidRPr="00B4120A">
              <w:rPr>
                <w:sz w:val="22"/>
                <w:szCs w:val="22"/>
              </w:rPr>
              <w:t xml:space="preserve">- és </w:t>
            </w:r>
            <w:proofErr w:type="spellStart"/>
            <w:r w:rsidRPr="00B4120A">
              <w:rPr>
                <w:sz w:val="22"/>
                <w:szCs w:val="22"/>
              </w:rPr>
              <w:t>pszicholingvisztikája</w:t>
            </w:r>
            <w:proofErr w:type="spellEnd"/>
            <w:r w:rsidRPr="00B4120A">
              <w:rPr>
                <w:sz w:val="22"/>
                <w:szCs w:val="22"/>
              </w:rPr>
              <w:t>.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nemverbális nyelv. Az írás és az olvasás elsajátítása. Olvasási modellek és hitelességeik. Az olvasás és írás zavara: diszlexia, diszgráfia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Fejlődési nyelvi zavarok. Specifikus nyelvi zavar. Gyermekkori beszédészlelési- és megértési zavarok 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autizmus nyelvi jellemzői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Szerzett nyelvi zavarok. Afázia, </w:t>
            </w:r>
            <w:proofErr w:type="spellStart"/>
            <w:r w:rsidRPr="00B4120A">
              <w:rPr>
                <w:sz w:val="22"/>
                <w:szCs w:val="22"/>
              </w:rPr>
              <w:t>alexia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agráfia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nyelv és az emlékezet kapcsolata. A kor, a nyelv és az emlékezet összefüggései.</w:t>
            </w:r>
          </w:p>
        </w:tc>
      </w:tr>
      <w:tr w:rsidR="002C0FA5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C0FA5" w:rsidRPr="00B4120A" w:rsidRDefault="002C0FA5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C0FA5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C0FA5" w:rsidRPr="00B4120A" w:rsidRDefault="002C0FA5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Gósy</w:t>
            </w:r>
            <w:proofErr w:type="spellEnd"/>
            <w:r w:rsidRPr="00B4120A">
              <w:rPr>
                <w:sz w:val="22"/>
                <w:szCs w:val="22"/>
              </w:rPr>
              <w:t xml:space="preserve"> Mária: Pszicholingvisztika. Osiris. Budapest, 2005. </w:t>
            </w:r>
            <w:r w:rsidRPr="00B4120A">
              <w:rPr>
                <w:rStyle w:val="Kiemels2"/>
                <w:sz w:val="22"/>
                <w:szCs w:val="22"/>
              </w:rPr>
              <w:t>ISBN</w:t>
            </w:r>
            <w:r w:rsidRPr="00B4120A">
              <w:rPr>
                <w:sz w:val="22"/>
                <w:szCs w:val="22"/>
              </w:rPr>
              <w:t xml:space="preserve"> 9633897734 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Gósy</w:t>
            </w:r>
            <w:proofErr w:type="spellEnd"/>
            <w:r w:rsidRPr="00B4120A">
              <w:rPr>
                <w:sz w:val="22"/>
                <w:szCs w:val="22"/>
              </w:rPr>
              <w:t xml:space="preserve"> Mária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 xml:space="preserve">.): Gyermekkori beszédészlelési és beszédmegértési zavarok. Nikol, Budapest 1996. </w:t>
            </w:r>
            <w:r w:rsidRPr="00B4120A">
              <w:rPr>
                <w:sz w:val="22"/>
                <w:szCs w:val="22"/>
                <w:lang w:val="en"/>
              </w:rPr>
              <w:t>ISBN 9638520523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Pléh Csaba: Pszicholingvisztika. Gyermeknyelv. In: </w:t>
            </w:r>
            <w:proofErr w:type="spellStart"/>
            <w:r w:rsidRPr="00B4120A">
              <w:rPr>
                <w:sz w:val="22"/>
                <w:szCs w:val="22"/>
              </w:rPr>
              <w:t>Kiefer</w:t>
            </w:r>
            <w:proofErr w:type="spellEnd"/>
            <w:r w:rsidRPr="00B4120A">
              <w:rPr>
                <w:sz w:val="22"/>
                <w:szCs w:val="22"/>
              </w:rPr>
              <w:t xml:space="preserve"> Ferenc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>.) Magyar nyelv. Akadémiai Kiadó. Budapest. 2006. 725–782. ISBN 9789630583244</w:t>
            </w:r>
          </w:p>
          <w:p w:rsidR="002C0FA5" w:rsidRPr="00B4120A" w:rsidRDefault="002C0FA5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irodalom: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6"/>
              </w:numPr>
              <w:spacing w:line="259" w:lineRule="auto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Pléh Csaba: A lélek és a nyelv. Akadémiai Kiadó. Budapest. 2013. </w:t>
            </w:r>
            <w:r w:rsidRPr="00B4120A">
              <w:rPr>
                <w:rStyle w:val="Kiemels"/>
                <w:sz w:val="22"/>
                <w:szCs w:val="22"/>
              </w:rPr>
              <w:t>ISBN</w:t>
            </w:r>
            <w:r w:rsidRPr="00B4120A">
              <w:rPr>
                <w:rStyle w:val="st1"/>
                <w:sz w:val="22"/>
                <w:szCs w:val="22"/>
              </w:rPr>
              <w:t xml:space="preserve"> 978 963 05 9365 6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6"/>
              </w:numPr>
              <w:spacing w:line="259" w:lineRule="auto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Lukács Ágnes–Pléh Csaba: Pszicholingvisztika. Magyar </w:t>
            </w:r>
            <w:proofErr w:type="spellStart"/>
            <w:r w:rsidRPr="00B4120A">
              <w:rPr>
                <w:sz w:val="22"/>
                <w:szCs w:val="22"/>
              </w:rPr>
              <w:t>pszicholingvisztikai</w:t>
            </w:r>
            <w:proofErr w:type="spellEnd"/>
            <w:r w:rsidRPr="00B4120A">
              <w:rPr>
                <w:sz w:val="22"/>
                <w:szCs w:val="22"/>
              </w:rPr>
              <w:t xml:space="preserve"> kézikönyv. Akadémiai Kiadó. Budapest. 2014. ISBN 9789630594998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Gósy</w:t>
            </w:r>
            <w:proofErr w:type="spellEnd"/>
            <w:r w:rsidRPr="00B4120A">
              <w:rPr>
                <w:sz w:val="22"/>
                <w:szCs w:val="22"/>
              </w:rPr>
              <w:t xml:space="preserve"> Mária: A hallástól a tanulásig. Nikol </w:t>
            </w:r>
            <w:proofErr w:type="spellStart"/>
            <w:r w:rsidRPr="00B4120A">
              <w:rPr>
                <w:sz w:val="22"/>
                <w:szCs w:val="22"/>
              </w:rPr>
              <w:t>KKt.</w:t>
            </w:r>
            <w:proofErr w:type="spellEnd"/>
            <w:r w:rsidRPr="00B4120A">
              <w:rPr>
                <w:sz w:val="22"/>
                <w:szCs w:val="22"/>
              </w:rPr>
              <w:t xml:space="preserve"> Budapest, 2000</w:t>
            </w:r>
            <w:r w:rsidRPr="00B4120A">
              <w:rPr>
                <w:b/>
                <w:sz w:val="22"/>
                <w:szCs w:val="22"/>
              </w:rPr>
              <w:t xml:space="preserve">. </w:t>
            </w:r>
            <w:r w:rsidRPr="00B4120A">
              <w:rPr>
                <w:rStyle w:val="Kiemels"/>
                <w:sz w:val="22"/>
                <w:szCs w:val="22"/>
              </w:rPr>
              <w:t>ISBN</w:t>
            </w:r>
            <w:r w:rsidRPr="00B4120A">
              <w:rPr>
                <w:rStyle w:val="st1"/>
                <w:sz w:val="22"/>
                <w:szCs w:val="22"/>
              </w:rPr>
              <w:t xml:space="preserve"> 9638520558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Lengyel Zsolt: Nyelvelsajátítási és nyelvtanulási formák. VE. Veszprém, 1994.</w:t>
            </w:r>
          </w:p>
        </w:tc>
      </w:tr>
      <w:tr w:rsidR="002C0FA5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C0FA5" w:rsidRPr="00B4120A" w:rsidRDefault="002C0FA5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 xml:space="preserve">amelyek kialakításához a tantárgy jellemzően, érdemben </w:t>
            </w:r>
            <w:r w:rsidRPr="00B4120A">
              <w:rPr>
                <w:b/>
                <w:sz w:val="22"/>
                <w:szCs w:val="22"/>
              </w:rPr>
              <w:lastRenderedPageBreak/>
              <w:t>hozzájárul</w:t>
            </w:r>
          </w:p>
        </w:tc>
      </w:tr>
      <w:tr w:rsidR="002C0FA5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C0FA5" w:rsidRPr="00B4120A" w:rsidRDefault="002C0FA5" w:rsidP="002C0FA5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tudása</w:t>
            </w:r>
          </w:p>
          <w:p w:rsidR="002C0FA5" w:rsidRPr="00B4120A" w:rsidRDefault="002C0FA5" w:rsidP="002C0FA5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és alapos interdiszciplináris (pszichológiai ás nyelvészeti) és </w:t>
            </w:r>
            <w:proofErr w:type="spellStart"/>
            <w:r w:rsidRPr="00B4120A">
              <w:rPr>
                <w:sz w:val="22"/>
                <w:szCs w:val="22"/>
              </w:rPr>
              <w:t>intradiszciplináris</w:t>
            </w:r>
            <w:proofErr w:type="spellEnd"/>
            <w:r w:rsidRPr="00B4120A">
              <w:rPr>
                <w:sz w:val="22"/>
                <w:szCs w:val="22"/>
              </w:rPr>
              <w:t xml:space="preserve"> tudással rendelkezik a kommunikáció, a hang-, a beszéd-, a beszélt és az írott nyelv jelenségeiről, valamint zavarairól. </w:t>
            </w:r>
          </w:p>
          <w:p w:rsidR="002C0FA5" w:rsidRPr="00B4120A" w:rsidRDefault="002C0FA5" w:rsidP="002C0FA5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kommunikációs zavarok kultúrtörténeti, tudománytörténeti és szakmatörténeti előzményeit. 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2C0FA5" w:rsidRPr="00B4120A" w:rsidRDefault="002C0FA5" w:rsidP="002C0FA5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right="2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I</w:t>
            </w:r>
            <w:r w:rsidRPr="00B4120A">
              <w:rPr>
                <w:sz w:val="22"/>
                <w:szCs w:val="22"/>
              </w:rPr>
              <w:t xml:space="preserve">smeretei alapján a különböző kommunikációs zavarokat interdiszciplináris szemlélettel, a személyiséggel és a társadalmi beágyazottsággal összefüggésben értelmezi. 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3"/>
              </w:num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714" w:hanging="357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Mérlegeli a szakmai problémák sokoldalú módszertani megközelítésének lehetőségeit.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fogyatékos emberekkel kapcsolatos társadalmi és történeti folyamatokat, megközelítéseket összefüggéseiben látja, ezeken keresztül reflektál a jelen problémáira, ezekről megalapozott szakmai véleményt formál, és kulturált vitát folytat. 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714" w:hanging="357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4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Tudományosan és módszertanilag megalapozott fogyatékosságügyi és gyógypedagógiai nézeteit és döntéseit felelősséggel vállalja. </w:t>
            </w:r>
          </w:p>
          <w:p w:rsidR="002C0FA5" w:rsidRPr="00B4120A" w:rsidRDefault="002C0FA5" w:rsidP="002C0FA5">
            <w:pPr>
              <w:pStyle w:val="Listaszerbekezds"/>
              <w:numPr>
                <w:ilvl w:val="0"/>
                <w:numId w:val="4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</w:tc>
      </w:tr>
      <w:tr w:rsidR="002C0FA5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C0FA5" w:rsidRPr="00B4120A" w:rsidRDefault="002C0FA5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felelőse: Dr. habil. Domonkosi Ágnes, főiskolai tanár</w:t>
            </w:r>
          </w:p>
        </w:tc>
      </w:tr>
      <w:tr w:rsidR="002C0FA5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C0FA5" w:rsidRPr="00B4120A" w:rsidRDefault="002C0FA5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oktatók: </w:t>
            </w:r>
            <w:proofErr w:type="spellStart"/>
            <w:r w:rsidRPr="00B4120A">
              <w:rPr>
                <w:sz w:val="22"/>
                <w:szCs w:val="22"/>
              </w:rPr>
              <w:t>Havasiné</w:t>
            </w:r>
            <w:proofErr w:type="spellEnd"/>
            <w:r w:rsidRPr="00B4120A">
              <w:rPr>
                <w:sz w:val="22"/>
                <w:szCs w:val="22"/>
              </w:rPr>
              <w:t xml:space="preserve"> Kovács Helga, egyetemi tanársegéd</w:t>
            </w:r>
          </w:p>
        </w:tc>
      </w:tr>
    </w:tbl>
    <w:p w:rsidR="002C0FA5" w:rsidRPr="00B4120A" w:rsidRDefault="002C0FA5" w:rsidP="002C0FA5">
      <w:pPr>
        <w:suppressAutoHyphens/>
        <w:spacing w:after="60"/>
        <w:jc w:val="both"/>
        <w:rPr>
          <w:i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14C7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7F5136"/>
    <w:multiLevelType w:val="hybridMultilevel"/>
    <w:tmpl w:val="7BBAF8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04859"/>
    <w:multiLevelType w:val="hybridMultilevel"/>
    <w:tmpl w:val="84A06696"/>
    <w:lvl w:ilvl="0" w:tplc="097632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099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F72317"/>
    <w:multiLevelType w:val="hybridMultilevel"/>
    <w:tmpl w:val="9ACAC62E"/>
    <w:lvl w:ilvl="0" w:tplc="097632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10D4"/>
    <w:multiLevelType w:val="hybridMultilevel"/>
    <w:tmpl w:val="A956E76C"/>
    <w:lvl w:ilvl="0" w:tplc="097632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A5"/>
    <w:rsid w:val="002C0FA5"/>
    <w:rsid w:val="003C5FB8"/>
    <w:rsid w:val="00BD663D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5861"/>
  <w15:docId w15:val="{AC464A8C-8EAE-4D8A-85A8-0AFA1647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2C0FA5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2C0FA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C0FA5"/>
    <w:pPr>
      <w:ind w:left="720"/>
      <w:contextualSpacing/>
    </w:pPr>
  </w:style>
  <w:style w:type="character" w:styleId="Kiemels2">
    <w:name w:val="Strong"/>
    <w:uiPriority w:val="22"/>
    <w:qFormat/>
    <w:rsid w:val="002C0FA5"/>
    <w:rPr>
      <w:b/>
      <w:bCs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C0F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uiPriority w:val="20"/>
    <w:qFormat/>
    <w:rsid w:val="002C0FA5"/>
    <w:rPr>
      <w:b/>
      <w:bCs/>
      <w:i w:val="0"/>
      <w:iCs w:val="0"/>
    </w:rPr>
  </w:style>
  <w:style w:type="character" w:customStyle="1" w:styleId="st1">
    <w:name w:val="st1"/>
    <w:rsid w:val="002C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3</cp:revision>
  <dcterms:created xsi:type="dcterms:W3CDTF">2018-07-03T13:33:00Z</dcterms:created>
  <dcterms:modified xsi:type="dcterms:W3CDTF">2021-08-25T10:01:00Z</dcterms:modified>
</cp:coreProperties>
</file>