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44" w:rsidRPr="00B4120A" w:rsidRDefault="009E1544" w:rsidP="009E1544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4"/>
        <w:gridCol w:w="2684"/>
      </w:tblGrid>
      <w:tr w:rsidR="009E1544" w:rsidRPr="00B4120A" w:rsidTr="009E11B6"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 xml:space="preserve">neve: </w:t>
            </w:r>
            <w:r w:rsidRPr="00AA0F4A">
              <w:rPr>
                <w:b/>
                <w:sz w:val="22"/>
                <w:szCs w:val="22"/>
              </w:rPr>
              <w:t>Fogászat anatómiája és szájüregi kórtan</w:t>
            </w:r>
            <w:r>
              <w:rPr>
                <w:b/>
                <w:sz w:val="22"/>
                <w:szCs w:val="22"/>
              </w:rPr>
              <w:t xml:space="preserve"> NBP_GP129K2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besorolása: </w:t>
            </w:r>
            <w:r w:rsidRPr="00AA0F4A">
              <w:rPr>
                <w:b/>
                <w:sz w:val="22"/>
                <w:szCs w:val="22"/>
              </w:rPr>
              <w:t>kötelező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>100% elmélet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előadás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AA0F4A">
              <w:rPr>
                <w:b/>
                <w:sz w:val="22"/>
                <w:szCs w:val="22"/>
              </w:rPr>
              <w:t>30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9E1544" w:rsidRPr="00B4120A" w:rsidRDefault="009E15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</w:p>
          <w:p w:rsidR="009E1544" w:rsidRPr="00B4120A" w:rsidRDefault="009E15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oktatása során az előadást színesítő, </w:t>
            </w:r>
            <w:proofErr w:type="spellStart"/>
            <w:r w:rsidRPr="00B4120A">
              <w:rPr>
                <w:sz w:val="22"/>
                <w:szCs w:val="22"/>
              </w:rPr>
              <w:t>audio</w:t>
            </w:r>
            <w:proofErr w:type="spellEnd"/>
            <w:r w:rsidRPr="00B4120A">
              <w:rPr>
                <w:sz w:val="22"/>
                <w:szCs w:val="22"/>
              </w:rPr>
              <w:t>-vizuális eszközökkel történő demonstrációkkal, esetbemutatásokkal találkoznak a hallgatók.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</w:t>
            </w:r>
            <w:r>
              <w:rPr>
                <w:sz w:val="22"/>
                <w:szCs w:val="22"/>
              </w:rPr>
              <w:t>:</w:t>
            </w:r>
            <w:r w:rsidRPr="00B4120A">
              <w:rPr>
                <w:sz w:val="22"/>
                <w:szCs w:val="22"/>
              </w:rPr>
              <w:t xml:space="preserve"> </w:t>
            </w:r>
            <w:r w:rsidRPr="00AA0F4A">
              <w:rPr>
                <w:b/>
                <w:sz w:val="22"/>
                <w:szCs w:val="22"/>
              </w:rPr>
              <w:t xml:space="preserve">kollokvium </w:t>
            </w:r>
          </w:p>
          <w:p w:rsidR="009E1544" w:rsidRPr="00B4120A" w:rsidRDefault="009E154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</w:t>
            </w:r>
            <w:r w:rsidRPr="00B4120A">
              <w:rPr>
                <w:sz w:val="22"/>
                <w:szCs w:val="22"/>
              </w:rPr>
              <w:t>:</w:t>
            </w:r>
          </w:p>
          <w:p w:rsidR="009E1544" w:rsidRPr="00B4120A" w:rsidRDefault="009E15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Folyamatos számonkérés a tanultak elsajátításáról, év végén szóbeli/írásbeli vizsga. 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255D8F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255D8F" w:rsidRPr="00255D8F">
              <w:rPr>
                <w:b/>
                <w:sz w:val="22"/>
                <w:szCs w:val="22"/>
              </w:rPr>
              <w:t>3</w:t>
            </w:r>
            <w:r w:rsidRPr="00AA0F4A">
              <w:rPr>
                <w:b/>
                <w:sz w:val="22"/>
                <w:szCs w:val="22"/>
              </w:rPr>
              <w:t>. félév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80120B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255D8F" w:rsidRPr="000F0340">
              <w:rPr>
                <w:b/>
                <w:sz w:val="22"/>
                <w:szCs w:val="22"/>
              </w:rPr>
              <w:t>Fun</w:t>
            </w:r>
            <w:bookmarkStart w:id="0" w:name="_GoBack"/>
            <w:bookmarkEnd w:id="0"/>
            <w:r w:rsidR="00255D8F" w:rsidRPr="000F0340">
              <w:rPr>
                <w:b/>
                <w:sz w:val="22"/>
                <w:szCs w:val="22"/>
              </w:rPr>
              <w:t>kcionális anatómia I. NBP_GP102K2, Funkcionális anatómia II. NBP_GP103K2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9E1544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>, hogy a logopédia szakirányt választó hallgatók ismerjék meg a fogászati, szájüregi anatómiai képleteket, a szájüregi kórtan alapjait. Cél, hogy a hallgatók a témával kapcsolatos szakkifejezéseket ismerjék és alkalmazni tudják, logopédiai munkájuk során a fogászati diagnózisokat értelmezni tudják, szakmai team-</w:t>
            </w:r>
            <w:proofErr w:type="spellStart"/>
            <w:r w:rsidRPr="00B4120A">
              <w:rPr>
                <w:sz w:val="22"/>
                <w:szCs w:val="22"/>
              </w:rPr>
              <w:t>ben</w:t>
            </w:r>
            <w:proofErr w:type="spellEnd"/>
            <w:r w:rsidRPr="00B4120A">
              <w:rPr>
                <w:sz w:val="22"/>
                <w:szCs w:val="22"/>
              </w:rPr>
              <w:t xml:space="preserve"> együtt tudjanak működni fogorvosokkal.</w:t>
            </w:r>
          </w:p>
          <w:p w:rsidR="009E1544" w:rsidRPr="00B4120A" w:rsidRDefault="009E1544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9E1544" w:rsidRPr="00B4120A" w:rsidRDefault="009E1544" w:rsidP="009E1544">
            <w:pPr>
              <w:numPr>
                <w:ilvl w:val="0"/>
                <w:numId w:val="1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Fogászat és a logopédia kapcsolata.</w:t>
            </w:r>
          </w:p>
          <w:p w:rsidR="009E1544" w:rsidRPr="00B4120A" w:rsidRDefault="009E1544" w:rsidP="009E1544">
            <w:pPr>
              <w:numPr>
                <w:ilvl w:val="0"/>
                <w:numId w:val="1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Fogászati és </w:t>
            </w:r>
            <w:proofErr w:type="spellStart"/>
            <w:r w:rsidRPr="00B4120A">
              <w:rPr>
                <w:sz w:val="22"/>
                <w:szCs w:val="22"/>
              </w:rPr>
              <w:t>orthodontiai</w:t>
            </w:r>
            <w:proofErr w:type="spellEnd"/>
            <w:r w:rsidRPr="00B4120A">
              <w:rPr>
                <w:sz w:val="22"/>
                <w:szCs w:val="22"/>
              </w:rPr>
              <w:t xml:space="preserve"> alapfogalmak.</w:t>
            </w:r>
          </w:p>
          <w:p w:rsidR="009E1544" w:rsidRPr="00B4120A" w:rsidRDefault="009E1544" w:rsidP="009E1544">
            <w:pPr>
              <w:numPr>
                <w:ilvl w:val="0"/>
                <w:numId w:val="1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Orális biológiai alapok (szájüreg, kapcsolódó szervek és szövetek, más szervrendszerekkel való kapcsolat)</w:t>
            </w:r>
          </w:p>
          <w:p w:rsidR="009E1544" w:rsidRPr="00B4120A" w:rsidRDefault="009E1544" w:rsidP="009E1544">
            <w:pPr>
              <w:numPr>
                <w:ilvl w:val="0"/>
                <w:numId w:val="1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Szájüregi funkciók változásával járó kórfolyamatok</w:t>
            </w:r>
          </w:p>
          <w:p w:rsidR="009E1544" w:rsidRPr="00B4120A" w:rsidRDefault="009E1544" w:rsidP="009E1544">
            <w:pPr>
              <w:numPr>
                <w:ilvl w:val="0"/>
                <w:numId w:val="1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nyálmirigyek </w:t>
            </w:r>
            <w:proofErr w:type="spellStart"/>
            <w:r w:rsidRPr="00B4120A">
              <w:rPr>
                <w:sz w:val="22"/>
                <w:szCs w:val="22"/>
              </w:rPr>
              <w:t>exokrin</w:t>
            </w:r>
            <w:proofErr w:type="spellEnd"/>
            <w:r w:rsidRPr="00B4120A">
              <w:rPr>
                <w:sz w:val="22"/>
                <w:szCs w:val="22"/>
              </w:rPr>
              <w:t>- és endokrin funkcióinak kapcsolata a szervezet szabályozási zavaraival</w:t>
            </w:r>
          </w:p>
          <w:p w:rsidR="009E1544" w:rsidRPr="00B4120A" w:rsidRDefault="009E1544" w:rsidP="009E1544">
            <w:pPr>
              <w:numPr>
                <w:ilvl w:val="0"/>
                <w:numId w:val="1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Tipikus és atipikus állkapocs és fogazat jellemzői, s logopédiai </w:t>
            </w:r>
            <w:proofErr w:type="spellStart"/>
            <w:r w:rsidRPr="00B4120A">
              <w:rPr>
                <w:sz w:val="22"/>
                <w:szCs w:val="22"/>
              </w:rPr>
              <w:t>korrelátumaik</w:t>
            </w:r>
            <w:proofErr w:type="spellEnd"/>
            <w:r w:rsidRPr="00B4120A">
              <w:rPr>
                <w:sz w:val="22"/>
                <w:szCs w:val="22"/>
              </w:rPr>
              <w:t>.</w:t>
            </w:r>
          </w:p>
          <w:p w:rsidR="009E1544" w:rsidRPr="00B4120A" w:rsidRDefault="009E1544" w:rsidP="009E1544">
            <w:pPr>
              <w:numPr>
                <w:ilvl w:val="0"/>
                <w:numId w:val="1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állkapocs és a fogazat fejlődéstana, s fejlődési rendellenességei</w:t>
            </w:r>
          </w:p>
          <w:p w:rsidR="009E1544" w:rsidRPr="00B4120A" w:rsidRDefault="009E1544" w:rsidP="009E1544">
            <w:pPr>
              <w:numPr>
                <w:ilvl w:val="0"/>
                <w:numId w:val="1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állkapocs és a fogazat szerzett rendellenességei</w:t>
            </w:r>
          </w:p>
          <w:p w:rsidR="009E1544" w:rsidRPr="00B4120A" w:rsidRDefault="009E1544" w:rsidP="009E1544">
            <w:pPr>
              <w:numPr>
                <w:ilvl w:val="0"/>
                <w:numId w:val="1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Állkapocs- és fogazati anomáliák szerepe az artikulációs zavarok kialakulásában</w:t>
            </w:r>
          </w:p>
          <w:p w:rsidR="009E1544" w:rsidRPr="00B4120A" w:rsidRDefault="009E1544" w:rsidP="009E1544">
            <w:pPr>
              <w:numPr>
                <w:ilvl w:val="0"/>
                <w:numId w:val="1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Fogászati és </w:t>
            </w:r>
            <w:proofErr w:type="spellStart"/>
            <w:r w:rsidRPr="00B4120A">
              <w:rPr>
                <w:sz w:val="22"/>
                <w:szCs w:val="22"/>
              </w:rPr>
              <w:t>orthodontiai</w:t>
            </w:r>
            <w:proofErr w:type="spellEnd"/>
            <w:r w:rsidRPr="00B4120A">
              <w:rPr>
                <w:sz w:val="22"/>
                <w:szCs w:val="22"/>
              </w:rPr>
              <w:t xml:space="preserve"> prevenció és a diagnosztika</w:t>
            </w:r>
          </w:p>
          <w:p w:rsidR="009E1544" w:rsidRPr="00B4120A" w:rsidRDefault="009E1544" w:rsidP="009E1544">
            <w:pPr>
              <w:numPr>
                <w:ilvl w:val="0"/>
                <w:numId w:val="1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Korrekciós és </w:t>
            </w:r>
            <w:proofErr w:type="spellStart"/>
            <w:r w:rsidRPr="00B4120A">
              <w:rPr>
                <w:sz w:val="22"/>
                <w:szCs w:val="22"/>
              </w:rPr>
              <w:t>protetikus</w:t>
            </w:r>
            <w:proofErr w:type="spellEnd"/>
            <w:r w:rsidRPr="00B4120A">
              <w:rPr>
                <w:sz w:val="22"/>
                <w:szCs w:val="22"/>
              </w:rPr>
              <w:t xml:space="preserve"> eljárások, s logopédiai következményeik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544" w:rsidRPr="00B4120A" w:rsidRDefault="009E1544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irodalom felsorolása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9E1544" w:rsidRPr="00B4120A" w:rsidRDefault="009E1544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:rsidR="009E1544" w:rsidRPr="00B4120A" w:rsidRDefault="009E1544" w:rsidP="009E1544">
            <w:pPr>
              <w:pStyle w:val="Listaszerbekezds"/>
              <w:numPr>
                <w:ilvl w:val="0"/>
                <w:numId w:val="8"/>
              </w:numPr>
              <w:tabs>
                <w:tab w:val="clear" w:pos="360"/>
                <w:tab w:val="left" w:pos="743"/>
              </w:tabs>
              <w:ind w:left="743" w:hanging="426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Zelles</w:t>
            </w:r>
            <w:proofErr w:type="spellEnd"/>
            <w:r w:rsidRPr="00B4120A">
              <w:rPr>
                <w:sz w:val="22"/>
                <w:szCs w:val="22"/>
              </w:rPr>
              <w:t xml:space="preserve"> Tivadar: </w:t>
            </w:r>
            <w:proofErr w:type="spellStart"/>
            <w:r w:rsidRPr="00B4120A">
              <w:rPr>
                <w:sz w:val="22"/>
                <w:szCs w:val="22"/>
              </w:rPr>
              <w:t>Orálbiológia</w:t>
            </w:r>
            <w:proofErr w:type="spellEnd"/>
            <w:r w:rsidRPr="00B4120A">
              <w:rPr>
                <w:sz w:val="22"/>
                <w:szCs w:val="22"/>
              </w:rPr>
              <w:t>. Medicina Könyvkiadó, Budapest. 2007</w:t>
            </w:r>
          </w:p>
          <w:p w:rsidR="009E1544" w:rsidRPr="00B4120A" w:rsidRDefault="009E1544" w:rsidP="009E1544">
            <w:pPr>
              <w:pStyle w:val="Listaszerbekezds"/>
              <w:numPr>
                <w:ilvl w:val="0"/>
                <w:numId w:val="8"/>
              </w:numPr>
              <w:tabs>
                <w:tab w:val="clear" w:pos="360"/>
                <w:tab w:val="left" w:pos="743"/>
              </w:tabs>
              <w:ind w:left="743" w:hanging="426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Dénes J</w:t>
            </w:r>
            <w:proofErr w:type="gramStart"/>
            <w:r w:rsidRPr="00B4120A">
              <w:rPr>
                <w:sz w:val="22"/>
                <w:szCs w:val="22"/>
              </w:rPr>
              <w:t>.,</w:t>
            </w:r>
            <w:proofErr w:type="gramEnd"/>
            <w:r w:rsidRPr="00B4120A">
              <w:rPr>
                <w:sz w:val="22"/>
                <w:szCs w:val="22"/>
              </w:rPr>
              <w:t xml:space="preserve"> Gábris K., Hidasi </w:t>
            </w:r>
            <w:proofErr w:type="spellStart"/>
            <w:r w:rsidRPr="00B4120A">
              <w:rPr>
                <w:sz w:val="22"/>
                <w:szCs w:val="22"/>
              </w:rPr>
              <w:t>Gy</w:t>
            </w:r>
            <w:proofErr w:type="spellEnd"/>
            <w:r w:rsidRPr="00B4120A">
              <w:rPr>
                <w:sz w:val="22"/>
                <w:szCs w:val="22"/>
              </w:rPr>
              <w:t xml:space="preserve">., Tarján I. (2004): </w:t>
            </w:r>
            <w:r w:rsidRPr="00B4120A">
              <w:rPr>
                <w:i/>
                <w:sz w:val="22"/>
                <w:szCs w:val="22"/>
              </w:rPr>
              <w:t>Gyermekfogászat, fogszabályozás</w:t>
            </w:r>
            <w:r w:rsidRPr="00B4120A">
              <w:rPr>
                <w:sz w:val="22"/>
                <w:szCs w:val="22"/>
              </w:rPr>
              <w:t>. Budapest: Semmelweis Kiadó és Multimédia Stúdió Kft. 2004</w:t>
            </w:r>
          </w:p>
          <w:p w:rsidR="009E1544" w:rsidRPr="00B4120A" w:rsidRDefault="009E1544" w:rsidP="009E1544">
            <w:pPr>
              <w:pStyle w:val="Listaszerbekezds"/>
              <w:numPr>
                <w:ilvl w:val="0"/>
                <w:numId w:val="8"/>
              </w:numPr>
              <w:tabs>
                <w:tab w:val="clear" w:pos="360"/>
                <w:tab w:val="left" w:pos="743"/>
              </w:tabs>
              <w:ind w:left="743" w:hanging="426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Fazekas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. (2004): </w:t>
            </w:r>
            <w:r w:rsidRPr="00B4120A">
              <w:rPr>
                <w:i/>
                <w:sz w:val="22"/>
                <w:szCs w:val="22"/>
              </w:rPr>
              <w:t>Fogászat</w:t>
            </w:r>
            <w:r w:rsidRPr="00B4120A">
              <w:rPr>
                <w:sz w:val="22"/>
                <w:szCs w:val="22"/>
              </w:rPr>
              <w:t xml:space="preserve">. Budapest: Medicina Könyvkiadó </w:t>
            </w:r>
            <w:proofErr w:type="spellStart"/>
            <w:r w:rsidRPr="00B4120A">
              <w:rPr>
                <w:sz w:val="22"/>
                <w:szCs w:val="22"/>
              </w:rPr>
              <w:t>Zrt</w:t>
            </w:r>
            <w:proofErr w:type="spellEnd"/>
            <w:r w:rsidRPr="00B4120A">
              <w:rPr>
                <w:sz w:val="22"/>
                <w:szCs w:val="22"/>
              </w:rPr>
              <w:t>. 2004</w:t>
            </w:r>
          </w:p>
          <w:p w:rsidR="009E1544" w:rsidRPr="00B4120A" w:rsidRDefault="009E1544" w:rsidP="009E11B6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D0713E">
              <w:rPr>
                <w:b/>
                <w:sz w:val="22"/>
                <w:szCs w:val="22"/>
              </w:rPr>
              <w:t>Ajánlott irodalom:</w:t>
            </w:r>
          </w:p>
          <w:p w:rsidR="009E1544" w:rsidRPr="00B4120A" w:rsidRDefault="009E1544" w:rsidP="009E1544">
            <w:pPr>
              <w:numPr>
                <w:ilvl w:val="0"/>
                <w:numId w:val="9"/>
              </w:numPr>
              <w:tabs>
                <w:tab w:val="clear" w:pos="360"/>
                <w:tab w:val="num" w:pos="743"/>
              </w:tabs>
              <w:ind w:left="720" w:hanging="426"/>
              <w:jc w:val="both"/>
              <w:rPr>
                <w:i/>
                <w:color w:val="FF0000"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Kovács</w:t>
            </w:r>
            <w:r w:rsidRPr="00B4120A">
              <w:rPr>
                <w:smallCaps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E. (szerk.): </w:t>
            </w:r>
            <w:r w:rsidRPr="00B4120A">
              <w:rPr>
                <w:i/>
                <w:sz w:val="22"/>
                <w:szCs w:val="22"/>
              </w:rPr>
              <w:t>Logopédiai jegyzet I.</w:t>
            </w:r>
            <w:r w:rsidRPr="00B4120A">
              <w:rPr>
                <w:sz w:val="22"/>
                <w:szCs w:val="22"/>
              </w:rPr>
              <w:t xml:space="preserve"> Nemzeti Tankönyvkiadó, Budapest. 1998</w:t>
            </w:r>
          </w:p>
        </w:tc>
      </w:tr>
      <w:tr w:rsidR="009E154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544" w:rsidRPr="00B4120A" w:rsidRDefault="009E1544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9E1544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E1544" w:rsidRPr="00B4120A" w:rsidRDefault="009E1544" w:rsidP="009E1544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9E1544" w:rsidRPr="00B4120A" w:rsidRDefault="009E1544" w:rsidP="009E1544">
            <w:pPr>
              <w:pStyle w:val="NormlWeb"/>
              <w:numPr>
                <w:ilvl w:val="0"/>
                <w:numId w:val="6"/>
              </w:numPr>
              <w:suppressAutoHyphens/>
              <w:spacing w:before="0" w:beforeAutospacing="0" w:after="0" w:afterAutospacing="0"/>
              <w:ind w:left="317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Korszerű és alapos interdiszciplináris (orvostudományi, pedagógiai, gyógypedagógiai, pszichológiai, gyógypedagógiai pszichológiai, nyelvészeti) és </w:t>
            </w:r>
            <w:proofErr w:type="spellStart"/>
            <w:r w:rsidRPr="00B4120A">
              <w:rPr>
                <w:sz w:val="22"/>
                <w:szCs w:val="22"/>
              </w:rPr>
              <w:t>intradiszciplináris</w:t>
            </w:r>
            <w:proofErr w:type="spellEnd"/>
            <w:r w:rsidRPr="00B4120A">
              <w:rPr>
                <w:sz w:val="22"/>
                <w:szCs w:val="22"/>
              </w:rPr>
              <w:t xml:space="preserve"> tudással rendelkezik a kommunikáció, a hang-, a beszéd-, a beszélt és az írott nyelv, valamint a gyermekkori nyelés zavarairól. </w:t>
            </w:r>
          </w:p>
          <w:p w:rsidR="009E1544" w:rsidRPr="00B4120A" w:rsidRDefault="009E1544" w:rsidP="009E1544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317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hang, a beszéd a beszélt és az írott nyelv, valamint a gyermekkori nyelés működésének anatómiáját és fiziológiáját, felismeri azok eltéréseit. </w:t>
            </w:r>
          </w:p>
          <w:p w:rsidR="009E1544" w:rsidRPr="00B4120A" w:rsidRDefault="009E1544" w:rsidP="009E1544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317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ismeretekkel rendelkezik a hang-, beszéd-, a beszélt és az írott nyelvi zavarok valamint a gyermekkori nyelési zavarok </w:t>
            </w:r>
            <w:proofErr w:type="spellStart"/>
            <w:r w:rsidRPr="00B4120A">
              <w:rPr>
                <w:sz w:val="22"/>
                <w:szCs w:val="22"/>
              </w:rPr>
              <w:t>etiológiájáról</w:t>
            </w:r>
            <w:proofErr w:type="spellEnd"/>
            <w:r w:rsidRPr="00B4120A">
              <w:rPr>
                <w:sz w:val="22"/>
                <w:szCs w:val="22"/>
              </w:rPr>
              <w:t xml:space="preserve">, epidemiológiájáról, a különböző tüneti képekről. </w:t>
            </w:r>
          </w:p>
          <w:p w:rsidR="009E1544" w:rsidRPr="00B4120A" w:rsidRDefault="009E1544" w:rsidP="009E1544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317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Alapos ismeretekkel rendelkezik a hang-, a beszéd-, a beszélt és írott nyelv fejlődési és szerzett zavaraihoz és a gyermekkori nyelészavarhoz kapcsolódó logopédiai beavatkozások korszerű lehetőségeiről. </w:t>
            </w:r>
          </w:p>
          <w:p w:rsidR="009E1544" w:rsidRPr="00B4120A" w:rsidRDefault="009E1544" w:rsidP="009E1544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9E1544" w:rsidRPr="00B4120A" w:rsidRDefault="009E1544" w:rsidP="009E1544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317" w:right="260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I</w:t>
            </w:r>
            <w:r w:rsidRPr="00B4120A">
              <w:rPr>
                <w:sz w:val="22"/>
                <w:szCs w:val="22"/>
              </w:rPr>
              <w:t xml:space="preserve">smeretei alapján a különböző kommunikációs zavarokat interdiszciplináris szemlélettel, a személyiséggel és a társadalmi beágyazottsággal összefüggésben értelmezi. </w:t>
            </w:r>
          </w:p>
          <w:p w:rsidR="009E1544" w:rsidRPr="00B4120A" w:rsidRDefault="009E1544" w:rsidP="009E1544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317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Kijelöli a hang-, a beszéd-, a beszélt és írott nyelv fejlődési és szerzett zavarainak valamint a gyermekkori nyelési zavarok életkor-specifikus és nyelviszint-specifikus vizsgálatának tartalmait.</w:t>
            </w:r>
          </w:p>
          <w:p w:rsidR="009E1544" w:rsidRPr="00B4120A" w:rsidRDefault="009E1544" w:rsidP="009E1544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317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Dokumentálja, kvantitatív és kvalitatív szempontok alapján elemzi, értelmezi az eredményeket, levonja a logopédiai diagnosztikai következtetéseket, és erről különböző szintű írásos és szóbeli összefoglalást ad a team tagjainak, a szülőnek, a kliensnek. </w:t>
            </w:r>
          </w:p>
          <w:p w:rsidR="009E1544" w:rsidRPr="00B4120A" w:rsidRDefault="009E1544" w:rsidP="009E1544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317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interdiszciplináris diagnosztikai teamben a különböző forrásokból származó információkat összegzi, logopédiai szempontból értékeli, és azokat a korábbi információkkal integrálja. </w:t>
            </w:r>
          </w:p>
          <w:p w:rsidR="009E1544" w:rsidRPr="00B4120A" w:rsidRDefault="009E1544" w:rsidP="009E1544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317" w:hanging="28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terápiás folyamatot monitorozza, azt az eredményeknek megfelelően módosítja. A kiválasztott terápiás módszert indokolja és meghatározza a logopédiai terápiás team kereteit.</w:t>
            </w:r>
          </w:p>
          <w:p w:rsidR="009E1544" w:rsidRPr="00B4120A" w:rsidRDefault="009E1544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9E1544" w:rsidRPr="00B4120A" w:rsidRDefault="009E1544" w:rsidP="009E1544">
            <w:pPr>
              <w:pStyle w:val="Listaszerbekezds"/>
              <w:numPr>
                <w:ilvl w:val="0"/>
                <w:numId w:val="1"/>
              </w:numPr>
              <w:suppressAutoHyphens/>
              <w:ind w:left="317" w:hanging="283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9E1544" w:rsidRPr="00B4120A" w:rsidRDefault="009E1544" w:rsidP="009E1544">
            <w:pPr>
              <w:pStyle w:val="Listaszerbekezds"/>
              <w:numPr>
                <w:ilvl w:val="0"/>
                <w:numId w:val="1"/>
              </w:numPr>
              <w:suppressAutoHyphens/>
              <w:ind w:left="317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Felelősen képviseli az adott téma szakszerű és korrekt (adott) idegen nyelvi meghatározásait, és ezeket a konkrét kommunikációs szituáció, az adott szociokulturális háttér figyelembe vételével és a változó világra való nyitottsággal használja. </w:t>
            </w:r>
          </w:p>
          <w:p w:rsidR="009E1544" w:rsidRPr="00B4120A" w:rsidRDefault="009E1544" w:rsidP="009E1544">
            <w:pPr>
              <w:pStyle w:val="Listaszerbekezds"/>
              <w:numPr>
                <w:ilvl w:val="0"/>
                <w:numId w:val="14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9E1544" w:rsidRPr="00B4120A" w:rsidRDefault="009E1544" w:rsidP="009E1544">
            <w:pPr>
              <w:pStyle w:val="Listaszerbekezds"/>
              <w:numPr>
                <w:ilvl w:val="0"/>
                <w:numId w:val="2"/>
              </w:numPr>
              <w:suppressAutoHyphens/>
              <w:ind w:left="317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9E1544" w:rsidRPr="00B4120A" w:rsidRDefault="009E1544" w:rsidP="009E1544">
            <w:pPr>
              <w:pStyle w:val="Listaszerbekezds"/>
              <w:numPr>
                <w:ilvl w:val="0"/>
                <w:numId w:val="2"/>
              </w:numPr>
              <w:suppressAutoHyphens/>
              <w:ind w:left="317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Munkáját team-</w:t>
            </w:r>
            <w:proofErr w:type="spellStart"/>
            <w:r w:rsidRPr="00B4120A">
              <w:rPr>
                <w:sz w:val="22"/>
                <w:szCs w:val="22"/>
                <w:lang w:eastAsia="ar-SA"/>
              </w:rPr>
              <w:t>ben</w:t>
            </w:r>
            <w:proofErr w:type="spellEnd"/>
            <w:r w:rsidRPr="00B4120A">
              <w:rPr>
                <w:sz w:val="22"/>
                <w:szCs w:val="22"/>
                <w:lang w:eastAsia="ar-SA"/>
              </w:rPr>
              <w:t xml:space="preserve"> végezni, szakmai műhelyekben aktívan vesz részt.</w:t>
            </w:r>
          </w:p>
        </w:tc>
      </w:tr>
      <w:tr w:rsidR="009E1544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felelőse: Dr. Gál Csaba, szájsebész főorvos, óraadó</w:t>
            </w:r>
          </w:p>
        </w:tc>
      </w:tr>
      <w:tr w:rsidR="009E1544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E1544" w:rsidRPr="00B4120A" w:rsidRDefault="009E154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oktatók: </w:t>
            </w:r>
            <w:r w:rsidRPr="00B4120A">
              <w:rPr>
                <w:sz w:val="22"/>
                <w:szCs w:val="22"/>
              </w:rPr>
              <w:t>Dr. Fekete Tünde fogászati szakfelügyelő főorvos, óraadó.</w:t>
            </w:r>
          </w:p>
        </w:tc>
      </w:tr>
    </w:tbl>
    <w:p w:rsidR="009E1544" w:rsidRPr="00B4120A" w:rsidRDefault="009E1544" w:rsidP="009E1544">
      <w:pPr>
        <w:suppressAutoHyphens/>
        <w:spacing w:after="60"/>
        <w:jc w:val="both"/>
        <w:rPr>
          <w:i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443"/>
    <w:multiLevelType w:val="hybridMultilevel"/>
    <w:tmpl w:val="6F2C87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DE2"/>
    <w:multiLevelType w:val="hybridMultilevel"/>
    <w:tmpl w:val="ED08D430"/>
    <w:lvl w:ilvl="0" w:tplc="3744A6D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8F9"/>
    <w:multiLevelType w:val="hybridMultilevel"/>
    <w:tmpl w:val="51989168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21D7"/>
    <w:multiLevelType w:val="hybridMultilevel"/>
    <w:tmpl w:val="C55620FE"/>
    <w:lvl w:ilvl="0" w:tplc="F49484A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30C8"/>
    <w:multiLevelType w:val="hybridMultilevel"/>
    <w:tmpl w:val="3502F0C6"/>
    <w:lvl w:ilvl="0" w:tplc="FC1098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A7AE9"/>
    <w:multiLevelType w:val="hybridMultilevel"/>
    <w:tmpl w:val="3AAA0380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1221"/>
    <w:multiLevelType w:val="hybridMultilevel"/>
    <w:tmpl w:val="5142BB3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C76168"/>
    <w:multiLevelType w:val="hybridMultilevel"/>
    <w:tmpl w:val="281E873A"/>
    <w:lvl w:ilvl="0" w:tplc="F2C27C1A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F0E7D"/>
    <w:multiLevelType w:val="hybridMultilevel"/>
    <w:tmpl w:val="049AC836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D6162"/>
    <w:multiLevelType w:val="hybridMultilevel"/>
    <w:tmpl w:val="8A36BA7E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CA17531"/>
    <w:multiLevelType w:val="hybridMultilevel"/>
    <w:tmpl w:val="5C7C63AA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5DA83489"/>
    <w:multiLevelType w:val="hybridMultilevel"/>
    <w:tmpl w:val="D638C486"/>
    <w:lvl w:ilvl="0" w:tplc="C55842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E645F5"/>
    <w:multiLevelType w:val="hybridMultilevel"/>
    <w:tmpl w:val="FCFAB1E0"/>
    <w:lvl w:ilvl="0" w:tplc="6A828C9E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943FF"/>
    <w:multiLevelType w:val="hybridMultilevel"/>
    <w:tmpl w:val="02D4DA16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44"/>
    <w:rsid w:val="000841CC"/>
    <w:rsid w:val="000F0340"/>
    <w:rsid w:val="00255D8F"/>
    <w:rsid w:val="00267576"/>
    <w:rsid w:val="0080120B"/>
    <w:rsid w:val="009E1544"/>
    <w:rsid w:val="00CA1004"/>
    <w:rsid w:val="00D0713E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6A65"/>
  <w15:docId w15:val="{887231D7-BAA9-4A1A-91F3-F37A801B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9E1544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9E15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9E1544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E1544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NormlWeb">
    <w:name w:val="Normal (Web)"/>
    <w:basedOn w:val="Norml"/>
    <w:uiPriority w:val="99"/>
    <w:rsid w:val="009E154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9E15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E1544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9E154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8</cp:revision>
  <dcterms:created xsi:type="dcterms:W3CDTF">2018-07-03T13:24:00Z</dcterms:created>
  <dcterms:modified xsi:type="dcterms:W3CDTF">2021-08-25T09:54:00Z</dcterms:modified>
</cp:coreProperties>
</file>