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3" w:rsidRPr="00B4120A" w:rsidRDefault="00367243" w:rsidP="00367243">
      <w:pPr>
        <w:suppressAutoHyphens/>
        <w:rPr>
          <w:color w:val="333399"/>
          <w:sz w:val="22"/>
          <w:szCs w:val="22"/>
        </w:rPr>
      </w:pPr>
    </w:p>
    <w:p w:rsidR="00367243" w:rsidRPr="00B4120A" w:rsidRDefault="00367243" w:rsidP="00367243">
      <w:pPr>
        <w:suppressAutoHyphens/>
        <w:rPr>
          <w:sz w:val="2"/>
          <w:szCs w:val="2"/>
        </w:rPr>
      </w:pPr>
    </w:p>
    <w:p w:rsidR="00367243" w:rsidRPr="00B4120A" w:rsidRDefault="00367243" w:rsidP="00367243">
      <w:pPr>
        <w:suppressAutoHyphens/>
        <w:rPr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2945"/>
      </w:tblGrid>
      <w:tr w:rsidR="00707900" w:rsidRPr="004A69F4" w:rsidTr="00C9526B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07900" w:rsidRPr="004A69F4" w:rsidRDefault="00707900" w:rsidP="00707900">
            <w:pPr>
              <w:suppressAutoHyphens/>
              <w:spacing w:after="200" w:line="257" w:lineRule="auto"/>
              <w:contextualSpacing/>
              <w:jc w:val="both"/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Koragyermekkor pedagógiája</w:t>
            </w:r>
            <w:r>
              <w:rPr>
                <w:b/>
                <w:sz w:val="22"/>
                <w:szCs w:val="22"/>
              </w:rPr>
              <w:t xml:space="preserve"> NBP_GP116K2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:100%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elmélet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óra 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módok: -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Előtanulmányi feltételek: - 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707900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8724AF" w:rsidRDefault="00707900" w:rsidP="00C9526B">
            <w:pPr>
              <w:spacing w:line="257" w:lineRule="auto"/>
              <w:jc w:val="both"/>
              <w:rPr>
                <w:rFonts w:eastAsia="Calibri"/>
                <w:color w:val="222222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gyógypedagógus hallgatók számára, a</w:t>
            </w:r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z iskoláskor előtti neveléshez szükséges alapvető </w:t>
            </w:r>
            <w:proofErr w:type="gramStart"/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 ped</w:t>
            </w:r>
            <w:r>
              <w:rPr>
                <w:rFonts w:eastAsia="Calibri"/>
                <w:color w:val="222222"/>
                <w:sz w:val="22"/>
                <w:szCs w:val="22"/>
                <w:lang w:eastAsia="en-US"/>
              </w:rPr>
              <w:t>agógiai ismeretek nyújtása. A 0 – 7 éves</w:t>
            </w:r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 korosztály neveléséhez kapcsolódó pedagógiai feladatok fe</w:t>
            </w:r>
            <w:r>
              <w:rPr>
                <w:rFonts w:eastAsia="Calibri"/>
                <w:color w:val="222222"/>
                <w:sz w:val="22"/>
                <w:szCs w:val="22"/>
                <w:lang w:eastAsia="en-US"/>
              </w:rPr>
              <w:t>ltérképezése. A koragyermekkori</w:t>
            </w:r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 intézményes nevelés </w:t>
            </w:r>
            <w:r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(bölcsődei, és óvodai nevelés, alternatív </w:t>
            </w:r>
            <w:proofErr w:type="spellStart"/>
            <w:r>
              <w:rPr>
                <w:rFonts w:eastAsia="Calibri"/>
                <w:color w:val="222222"/>
                <w:sz w:val="22"/>
                <w:szCs w:val="22"/>
                <w:lang w:eastAsia="en-US"/>
              </w:rPr>
              <w:t>kiagyermekellátás</w:t>
            </w:r>
            <w:proofErr w:type="spellEnd"/>
            <w:r>
              <w:rPr>
                <w:rFonts w:eastAsia="Calibri"/>
                <w:color w:val="222222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color w:val="222222"/>
                <w:sz w:val="22"/>
                <w:szCs w:val="22"/>
                <w:lang w:eastAsia="en-US"/>
              </w:rPr>
              <w:t>színterein belül folyó nevelő-oktató munka tudatos tervezésének megismerése. A témához kapcsolódó pedagógiai jellegű kérdések elemzése.</w:t>
            </w:r>
          </w:p>
          <w:p w:rsidR="00707900" w:rsidRPr="004A69F4" w:rsidRDefault="00707900" w:rsidP="00C9526B">
            <w:pPr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 xml:space="preserve">A tantárgy tartalma: 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kora– és kisgyermekkor helye és szerepe az egészséges személyiségfejlődésben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boldog gyermekkor pedagógiai alappillérei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családi szocializáció jelentősége 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szülőkkel való együttműködés kommunikatív pedagógiája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intézményes nevelés (bölcsőde és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óvoda) cél-és feladatrendszere koragyermekkorban</w:t>
            </w:r>
          </w:p>
          <w:p w:rsidR="00707900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fizikai, érzelmi és értelmi fejlődés életkori sajátosságai és szükségletei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7900" w:rsidRPr="007A26BD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 koragyermekkori nevelés alapelvei, területei és módszerei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fejlesztés tevékenységi formái, azok pszichológiai és pe</w:t>
            </w:r>
            <w:r>
              <w:rPr>
                <w:rFonts w:eastAsia="Calibri"/>
                <w:sz w:val="22"/>
                <w:szCs w:val="22"/>
                <w:lang w:eastAsia="en-US"/>
              </w:rPr>
              <w:t>dagógiai háttérelemei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fejlesztés siker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kritériumai</w:t>
            </w:r>
            <w:proofErr w:type="gramEnd"/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lemaradó gyermekek fejlődésének hátránykompenzációja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Integráció,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inklúzió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korai nevelésben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Korai fejlesztés, koragyermekkori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intervenció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pedagógiai szempontú megközelítése</w:t>
            </w:r>
          </w:p>
          <w:p w:rsidR="00707900" w:rsidRPr="004A69F4" w:rsidRDefault="00707900" w:rsidP="00707900">
            <w:pPr>
              <w:numPr>
                <w:ilvl w:val="0"/>
                <w:numId w:val="23"/>
              </w:numPr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korai fejlesztés típusai, korszerű fejlesztési lehetőségek, terápiák hazánkban és külföldön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07900" w:rsidRPr="004A69F4" w:rsidRDefault="00707900" w:rsidP="00C9526B">
            <w:pPr>
              <w:spacing w:line="257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707900" w:rsidRPr="004A69F4" w:rsidRDefault="00707900" w:rsidP="00707900">
            <w:pPr>
              <w:numPr>
                <w:ilvl w:val="0"/>
                <w:numId w:val="5"/>
              </w:numPr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Brezsnyánszky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László – Györgyiné Harsányi Judit – Jenei Teréz (2012): Tanulmányok a koragyermekkor pedagógiája és pszichológiája köréből. Tudásbázis és Pedagógusképzés, NYF Pedagógiai Kar, Bessenyei Könyvkiadó, Nyíregyháza</w:t>
            </w:r>
          </w:p>
          <w:p w:rsidR="00707900" w:rsidRPr="004A69F4" w:rsidRDefault="00707900" w:rsidP="00707900">
            <w:pPr>
              <w:numPr>
                <w:ilvl w:val="0"/>
                <w:numId w:val="5"/>
              </w:numPr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Kerekes Valéria (2012): A kisgyermekkor pedagógiája. ELTE Bárczi Gusztáv Gyógypedagógiai Kar. Digitális tankönyvtár.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http://www.tankonyvtar.hu/hu/tartalom/tamop412A/2009-0007_kisgyermekkor_pedagogiaja/TANANYAG/09_1_6.html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7900" w:rsidRPr="004A69F4" w:rsidRDefault="00707900" w:rsidP="00707900">
            <w:pPr>
              <w:numPr>
                <w:ilvl w:val="0"/>
                <w:numId w:val="5"/>
              </w:numPr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Balázs István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.)(2011): A génektől a társadalomig: a koragyermekkor fejlődésének színterei. Nemzet Család- Szociálpolitikai Intézet, Budapest ISBN: 9789637366477</w:t>
            </w:r>
          </w:p>
          <w:p w:rsidR="00707900" w:rsidRPr="004A69F4" w:rsidRDefault="00707900" w:rsidP="00C9526B">
            <w:pPr>
              <w:spacing w:line="257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irodalom:</w:t>
            </w:r>
          </w:p>
          <w:p w:rsidR="00707900" w:rsidRPr="004A69F4" w:rsidRDefault="00707900" w:rsidP="00707900">
            <w:pPr>
              <w:numPr>
                <w:ilvl w:val="0"/>
                <w:numId w:val="6"/>
              </w:numPr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óvodai nevelés országos alapprogramja. 1. sz. melléklet a 363/2012.(XII.17.) Korm. rendelethez.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https://net.jogtar.hu/jr/gen/hjegy_doc.cgi?docid=a1200363.kor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7900" w:rsidRPr="004A69F4" w:rsidRDefault="00707900" w:rsidP="00707900">
            <w:pPr>
              <w:numPr>
                <w:ilvl w:val="0"/>
                <w:numId w:val="6"/>
              </w:numPr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bölcsődei nevelés gondozás szakmai szabályai. Módszertani levél. (2012) Nemzeti Rehabilitációs és Szociális Hivatal. Budapest. </w:t>
            </w:r>
            <w:hyperlink r:id="rId7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http://www.bddsz.hu/sites/default/files/szocialisfuzetbolcsodei....pdf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790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707900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707900">
            <w:pPr>
              <w:numPr>
                <w:ilvl w:val="1"/>
                <w:numId w:val="25"/>
              </w:numPr>
              <w:tabs>
                <w:tab w:val="left" w:pos="317"/>
              </w:tabs>
              <w:suppressAutoHyphens/>
              <w:spacing w:line="257" w:lineRule="auto"/>
              <w:ind w:left="3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koncepciók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pedagógiai projektek területéről és azok gyógypedagógiai adaptációs lehetőségeiről. 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Érti az értékelés és fejlődés összefüggéseit, ismeri az értékelés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funkcióit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>, folyamatát, módszereit, eszközeit, rendelkezik a differenciált értékelési formák megválasztásához szükséges tudással.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 a megfelelő, differenciált, fejlődést elősegítő hatásrendszer megtervezésének, megszervezésének, valamint elemzésének alapvetéseit (pedagógiai módszerek, eszközök, szervezési formák, irányítási módok és az egyes tevékenységek folyamata);  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Ismeri a családi nevelés és az intézményes nevelés kapcsolatrendszerét.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 az integrált, inkluzív nevelés szakirányhoz kapcsolódó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specifikumait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Tisztában van a nevelési, oktatási, fejlesztési célok megvalósítása érdekében az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információs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kommunikációs technológiák alkalmazásának módszertanával.</w:t>
            </w:r>
          </w:p>
          <w:p w:rsidR="00707900" w:rsidRPr="004A69F4" w:rsidRDefault="00707900" w:rsidP="00707900">
            <w:pPr>
              <w:numPr>
                <w:ilvl w:val="0"/>
                <w:numId w:val="11"/>
              </w:numPr>
              <w:spacing w:line="257" w:lineRule="auto"/>
              <w:ind w:left="601" w:hanging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tanulásban akadályozott gyermekek családjaikkal és családjainak érdekében történő együttműködés módjainak megismerése.</w:t>
            </w:r>
          </w:p>
          <w:p w:rsidR="00707900" w:rsidRPr="004A69F4" w:rsidRDefault="00707900" w:rsidP="00707900">
            <w:pPr>
              <w:numPr>
                <w:ilvl w:val="1"/>
                <w:numId w:val="25"/>
              </w:numPr>
              <w:tabs>
                <w:tab w:val="left" w:pos="317"/>
              </w:tabs>
              <w:suppressAutoHyphens/>
              <w:spacing w:line="257" w:lineRule="auto"/>
              <w:ind w:left="3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metodikai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képességbeli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attitűdbeli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szociokulturális sajátosságaihoz is.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Rendelkezik a személyiségfejlesztő szerepeknek megfelelő képességgel.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az adott korosztályhoz kötődő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fejlődésbeli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szükségletek értelmezésére, ugyanakkor a differenciáló bánásmód alkalmazására, az egyéni szükségletek felismerésére és fejlesztésére;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a kognitív, a személyes- és szociális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kompetenciák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pedagógiai értelmezésére, azok fejlesztésére irányuló életkor specifikus módszerek alkalmazására.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projektek keretében fejleszti a tanulásban akadályozott gyermekek kommunikációs, kognitív, orientációs, kreatív, szociális és motoros képességeit.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társadalom változó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mindezeknek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 tanítási-tanulási, fejlesztési, habilitációs, rehabilitációs folyamat során produktív, gyakorlatias, a gyermekek/fiatalok/felnőttek képességeit figyelembe vevő implementálására.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 a tudásmegosztás digitális eszközrendszerét és módszereit szakmai közösségeiben is alkalmazni.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Képes saját pedagógiai tevékenysége hatását felmérni és kritikusan elemezni, pedagógiai tapasztalatait és nézeteit reflektív módon értelmezni, értékelni, majd ezek alapján a szükséges önkorrekciót végrehajtani.</w:t>
            </w:r>
          </w:p>
          <w:p w:rsidR="00707900" w:rsidRPr="004A69F4" w:rsidRDefault="00707900" w:rsidP="00707900">
            <w:pPr>
              <w:numPr>
                <w:ilvl w:val="0"/>
                <w:numId w:val="10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módon alkalmazni a tanulásban akadályozott, tanulási zavart és nehézséget mutató gyermekekkel, illetve a felsorolt tevékenységekkel kapcsolatos vizsgálati, kutatási részfeladatok elvégzésére.</w:t>
            </w:r>
          </w:p>
          <w:p w:rsidR="00707900" w:rsidRPr="004A69F4" w:rsidRDefault="00707900" w:rsidP="00707900">
            <w:pPr>
              <w:numPr>
                <w:ilvl w:val="1"/>
                <w:numId w:val="25"/>
              </w:numPr>
              <w:tabs>
                <w:tab w:val="left" w:pos="317"/>
              </w:tabs>
              <w:suppressAutoHyphens/>
              <w:spacing w:line="257" w:lineRule="auto"/>
              <w:ind w:left="34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707900" w:rsidRPr="004A69F4" w:rsidRDefault="00707900" w:rsidP="0070790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Törekszik az ön- és társismeret, önelfogadás,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önreflektivitás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fejlesztésére.</w:t>
            </w:r>
          </w:p>
          <w:p w:rsidR="00707900" w:rsidRPr="004A69F4" w:rsidRDefault="00707900" w:rsidP="0070790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Nevelési gyakorlatában alkalmazkodik a gyermek kognitív és affektív állapotához, az egészséges személyiségfejlődés szükségleteihez. </w:t>
            </w:r>
          </w:p>
          <w:p w:rsidR="00707900" w:rsidRPr="004A69F4" w:rsidRDefault="00707900" w:rsidP="0070790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Elkötelezett a fogyatékos személyek fejlődését segítő, pozitívumokra fókuszáló, tanulást, fejlődést támogató értékelés mellett</w:t>
            </w:r>
          </w:p>
          <w:p w:rsidR="00707900" w:rsidRPr="004A69F4" w:rsidRDefault="00707900" w:rsidP="0070790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Kongruens, hiteles és empatikus személyiség, aki motivált az önfejlesztésre, a tudatos önreflexióra.</w:t>
            </w:r>
          </w:p>
          <w:p w:rsidR="00707900" w:rsidRPr="004A69F4" w:rsidRDefault="00707900" w:rsidP="0070790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Kellő rugalmasság és nyitottság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jellemzi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az életkori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fejlődésbeli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sajátosságokhoz történő alkalmazkodásra.</w:t>
            </w:r>
          </w:p>
          <w:p w:rsidR="00707900" w:rsidRPr="004A69F4" w:rsidRDefault="00707900" w:rsidP="00707900">
            <w:pPr>
              <w:numPr>
                <w:ilvl w:val="1"/>
                <w:numId w:val="25"/>
              </w:numPr>
              <w:tabs>
                <w:tab w:val="left" w:pos="317"/>
              </w:tabs>
              <w:suppressAutoHyphens/>
              <w:spacing w:line="257" w:lineRule="auto"/>
              <w:ind w:left="34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autonómiája és felelőssége 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szakképzésben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készségfejlesztő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a diákotthonban, gyermekotthonban és kollégiumban az általános nevelői feladatokat látja el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szituációkban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szakszerűen, közérthetően és hitelesen kommunikál.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Felelősséget érez a kora-és kisgyermekkor kognitív, érzelmi, és szociális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kompetenciáinak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megismerésére és fejlesztésére.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Fejleszti és elmélyíti a segítő-támogató attitűdöt saját tevékenységében.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Felvállalja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stabilitás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, a nyugalomra törekvés, a belső biztonság elérésének megteremtését.</w:t>
            </w:r>
          </w:p>
          <w:p w:rsidR="00707900" w:rsidRPr="004A69F4" w:rsidRDefault="00707900" w:rsidP="00707900">
            <w:pPr>
              <w:numPr>
                <w:ilvl w:val="0"/>
                <w:numId w:val="12"/>
              </w:numPr>
              <w:suppressAutoHyphens/>
              <w:spacing w:line="257" w:lineRule="auto"/>
              <w:ind w:left="60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Szakmai együttműködések kialakításában és fenntartásában kezdeményező szerepet tölt be, gyógypedagógiai tevékenységén túl felelősséget vállal intézménye küldetéséért</w:t>
            </w:r>
          </w:p>
        </w:tc>
      </w:tr>
      <w:tr w:rsidR="00707900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Dr. Molnár Marietta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tanár</w:t>
            </w:r>
          </w:p>
        </w:tc>
      </w:tr>
      <w:tr w:rsidR="00707900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7900" w:rsidRPr="004A69F4" w:rsidRDefault="007079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oktató: Kecskeméti-Székely Katalin Zsuzsa mesteroktató</w:t>
            </w:r>
          </w:p>
        </w:tc>
      </w:tr>
    </w:tbl>
    <w:p w:rsidR="00367243" w:rsidRDefault="00367243" w:rsidP="00367243">
      <w:pPr>
        <w:suppressAutoHyphens/>
        <w:rPr>
          <w:color w:val="333399"/>
          <w:sz w:val="22"/>
          <w:szCs w:val="22"/>
        </w:rPr>
      </w:pPr>
    </w:p>
    <w:p w:rsidR="00707900" w:rsidRPr="00B4120A" w:rsidRDefault="00707900" w:rsidP="00367243">
      <w:pPr>
        <w:suppressAutoHyphens/>
        <w:rPr>
          <w:color w:val="333399"/>
          <w:sz w:val="22"/>
          <w:szCs w:val="22"/>
        </w:rPr>
      </w:pPr>
    </w:p>
    <w:sectPr w:rsidR="00707900" w:rsidRPr="00B4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60"/>
    <w:multiLevelType w:val="multilevel"/>
    <w:tmpl w:val="1E725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2A2"/>
    <w:multiLevelType w:val="hybridMultilevel"/>
    <w:tmpl w:val="2C3C6D60"/>
    <w:lvl w:ilvl="0" w:tplc="ED36F5A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499A"/>
    <w:multiLevelType w:val="hybridMultilevel"/>
    <w:tmpl w:val="C90EBFFE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4025FF0"/>
    <w:multiLevelType w:val="hybridMultilevel"/>
    <w:tmpl w:val="7D967DF4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1B74EB8"/>
    <w:multiLevelType w:val="hybridMultilevel"/>
    <w:tmpl w:val="435C95D2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52A"/>
    <w:multiLevelType w:val="hybridMultilevel"/>
    <w:tmpl w:val="FA9E3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3FE"/>
    <w:multiLevelType w:val="hybridMultilevel"/>
    <w:tmpl w:val="F2E86D24"/>
    <w:lvl w:ilvl="0" w:tplc="F9B2E3F8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1039"/>
    <w:multiLevelType w:val="hybridMultilevel"/>
    <w:tmpl w:val="11F09850"/>
    <w:lvl w:ilvl="0" w:tplc="7F6CC8B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491"/>
    <w:multiLevelType w:val="hybridMultilevel"/>
    <w:tmpl w:val="5F3CEF8E"/>
    <w:lvl w:ilvl="0" w:tplc="FC109816">
      <w:start w:val="1"/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223F07D5"/>
    <w:multiLevelType w:val="hybridMultilevel"/>
    <w:tmpl w:val="3028EF9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5A55E13"/>
    <w:multiLevelType w:val="hybridMultilevel"/>
    <w:tmpl w:val="B0645FE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6E5"/>
    <w:multiLevelType w:val="hybridMultilevel"/>
    <w:tmpl w:val="724C6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763C"/>
    <w:multiLevelType w:val="hybridMultilevel"/>
    <w:tmpl w:val="65584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7A61"/>
    <w:multiLevelType w:val="hybridMultilevel"/>
    <w:tmpl w:val="371A6A2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B18"/>
    <w:multiLevelType w:val="hybridMultilevel"/>
    <w:tmpl w:val="2BC0AF4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ED81F52"/>
    <w:multiLevelType w:val="hybridMultilevel"/>
    <w:tmpl w:val="A878A60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4CB7542"/>
    <w:multiLevelType w:val="hybridMultilevel"/>
    <w:tmpl w:val="4F6EAE6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B302685"/>
    <w:multiLevelType w:val="hybridMultilevel"/>
    <w:tmpl w:val="D32E1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5951"/>
    <w:multiLevelType w:val="hybridMultilevel"/>
    <w:tmpl w:val="5FA4820A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9C33B06"/>
    <w:multiLevelType w:val="hybridMultilevel"/>
    <w:tmpl w:val="05980BD4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B724126"/>
    <w:multiLevelType w:val="hybridMultilevel"/>
    <w:tmpl w:val="286E8888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67837AA"/>
    <w:multiLevelType w:val="hybridMultilevel"/>
    <w:tmpl w:val="08E23052"/>
    <w:lvl w:ilvl="0" w:tplc="3D6CD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10C8"/>
    <w:multiLevelType w:val="hybridMultilevel"/>
    <w:tmpl w:val="17B00EFE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A5AC4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2E1F1B"/>
    <w:multiLevelType w:val="hybridMultilevel"/>
    <w:tmpl w:val="20420E0A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3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9"/>
  </w:num>
  <w:num w:numId="16">
    <w:abstractNumId w:val="20"/>
  </w:num>
  <w:num w:numId="17">
    <w:abstractNumId w:val="16"/>
  </w:num>
  <w:num w:numId="18">
    <w:abstractNumId w:val="2"/>
  </w:num>
  <w:num w:numId="19">
    <w:abstractNumId w:val="8"/>
  </w:num>
  <w:num w:numId="20">
    <w:abstractNumId w:val="24"/>
  </w:num>
  <w:num w:numId="21">
    <w:abstractNumId w:val="14"/>
  </w:num>
  <w:num w:numId="22">
    <w:abstractNumId w:val="9"/>
  </w:num>
  <w:num w:numId="23">
    <w:abstractNumId w:val="22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3"/>
    <w:rsid w:val="00091AF2"/>
    <w:rsid w:val="00367243"/>
    <w:rsid w:val="00707900"/>
    <w:rsid w:val="008C5DB8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A038"/>
  <w15:chartTrackingRefBased/>
  <w15:docId w15:val="{682E1685-857A-487E-A35F-0CC1A49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67243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36724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6724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672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dsz.hu/sites/default/files/szocialisfuzetbolcsodei..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a1200363.kor" TargetMode="External"/><Relationship Id="rId5" Type="http://schemas.openxmlformats.org/officeDocument/2006/relationships/hyperlink" Target="http://www.tankonyvtar.hu/hu/tartalom/tamop412A/2009-0007_kisgyermekkor_pedagogiaja/TANANYAG/09_1_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4</cp:revision>
  <dcterms:created xsi:type="dcterms:W3CDTF">2018-07-02T15:01:00Z</dcterms:created>
  <dcterms:modified xsi:type="dcterms:W3CDTF">2021-08-24T12:16:00Z</dcterms:modified>
</cp:coreProperties>
</file>