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E" w:rsidRDefault="00CC1769" w:rsidP="005B5B8E">
      <w:pPr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0.85pt;margin-top:0;width:595.5pt;height:841.5pt;z-index:-251658752;mso-position-horizontal-relative:text;mso-position-vertical-relative:page;mso-width-relative:page;mso-height-relative:page">
            <v:imagedata r:id="rId5" o:title="levelpapir_kp-01"/>
            <w10:wrap anchory="page"/>
          </v:shape>
        </w:pict>
      </w:r>
      <w:bookmarkEnd w:id="0"/>
    </w:p>
    <w:p w:rsidR="005B5B8E" w:rsidRDefault="005B5B8E" w:rsidP="005B5B8E">
      <w:pPr>
        <w:rPr>
          <w:rFonts w:ascii="Times New Roman" w:hAnsi="Times New Roman" w:cs="Times New Roman"/>
        </w:rPr>
      </w:pPr>
    </w:p>
    <w:p w:rsidR="00854123" w:rsidRDefault="00854123" w:rsidP="005B5B8E">
      <w:pPr>
        <w:rPr>
          <w:rFonts w:ascii="Times New Roman" w:hAnsi="Times New Roman" w:cs="Times New Roman"/>
        </w:rPr>
      </w:pP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00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Főiskola</w:t>
      </w: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E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Eszterházy Károly Főiskola az 1948-ban alapított állami pedagógiai főiskola szellemi örökségét ápoló, valamint a két és fél évszázados egri felsőoktatás hagyományaihoz kötődő, ugyanakkor a jövő felé nyitott, minőségi oktatási és kutatási munkát végző intézmény. </w:t>
      </w: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5 évtizedben több mint félszázezer főiskolai végzettségű szakembert adott a magyar társadalomnak, a közoktatásnak és a munkaerő-piacnak. A közel 7000 hallgatóval és 700 dolgozóval működő intézmény a XXI. század társadalmi és gazdasági kihívásainak megfelelően alakítja oktatási rendszerét, képzési kínálata rendkívül sokrétű.</w:t>
      </w: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öt karon, alapszakokon (BA/</w:t>
      </w:r>
      <w:proofErr w:type="spellStart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mesterszakokon (MA/</w:t>
      </w:r>
      <w:proofErr w:type="spellStart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közel egyenlő arányban folyik - a bölcsészettudományok, a pedagógusképzés, a gazdaság- és társadalomtudományok, a természettudományok, az informatika, a sporttudományok és a művészetek terén - nappali, részidős, valamint távoktatásos formában. 2013-tól az osztatlan tanárképzésben több mint 50 szakpáron érhetőek el szakjaink. A jelentkezők számára kínálunk továbbá felsőoktatási szakképzéseket, illetve számos szakirányú továbbképzést. Intézményünkben két doktori iskola is működik, így a mai magyar felsőoktatásban elérhető valamennyi képzési szintjén várjuk a hallgatókat és a doktoranduszokat. A főiskola kiemelkedően jó szolgáltatást nyújt az idegen nyelvek tanulásához, 4 akkreditált állami nyelvvizsgahellyel áll a nyelvvizsgázni szándékozók rendelkezésére.</w:t>
      </w: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több nemzetközileg is elismert tudományos műhely működik, ilyen az Alkalmazott Kommunikációtudományi Kutatócsoport, az </w:t>
      </w:r>
      <w:proofErr w:type="spellStart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Agria-Innorégió</w:t>
      </w:r>
      <w:proofErr w:type="spellEnd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Tudáscentrum, a Borkultúra Központ, a Regionális Gazdaságfejlesztési Kutatócsoport, az Információs Társadalom Oktató és Kutatócsoport, Multimédia Kutató Laboratórium, az Észak-Magyarországi Regionális Pedagógusképzési Kutató- és Szolgáltató Központ, Egészséges Társadalom Oktató- és Kutatócsoport, a </w:t>
      </w:r>
      <w:proofErr w:type="spellStart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Bryológiai</w:t>
      </w:r>
      <w:proofErr w:type="spellEnd"/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Kutatócsoport és az EGERFOOD Regionális Tudásközpont, amely élelmiszerbiztonsági kutatási tevékenységet végez. A tudományos tevékenységben, a hazai felsőoktatási intézményekkel történő együttműködésen túl, fontos szerepet tölt be a főiskola közel 30 ország több mint 60 intézményével kialakított nemzetközi kapcsolatrendszere.</w:t>
      </w:r>
    </w:p>
    <w:p w:rsidR="00700EFC" w:rsidRPr="00700EFC" w:rsidRDefault="00700EFC" w:rsidP="0070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EFC">
        <w:rPr>
          <w:rFonts w:ascii="Times New Roman" w:eastAsia="Times New Roman" w:hAnsi="Times New Roman" w:cs="Times New Roman"/>
          <w:sz w:val="24"/>
          <w:szCs w:val="24"/>
          <w:lang w:eastAsia="hu-HU"/>
        </w:rPr>
        <w:t>A Főiskola küldetése, hogy az oktatási szolgáltatások minőségének emelésével, a hallgatói igényekre figyelő, átjárható, választási lehetőséget nyújtó, rugalmas tanulmányi rendszer kiépítésével – a Bologna-folyamatnak megfelelően az Európai Felsőoktatási Térséghez csatlakozva – az EU-tagságból adódó és a régió speciális nevelési problémáinak kezelésére felkészítő oktatással, hazai és nemzetközi elismertségre is számot tartó, értékes diplomákat adjon ki.</w:t>
      </w:r>
    </w:p>
    <w:p w:rsidR="00854123" w:rsidRPr="000D3522" w:rsidRDefault="00854123" w:rsidP="005B5B8E">
      <w:pPr>
        <w:rPr>
          <w:rFonts w:ascii="Times New Roman" w:hAnsi="Times New Roman" w:cs="Times New Roman"/>
        </w:rPr>
      </w:pPr>
    </w:p>
    <w:sectPr w:rsidR="00854123" w:rsidRPr="000D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C"/>
    <w:rsid w:val="00004FA4"/>
    <w:rsid w:val="000434CA"/>
    <w:rsid w:val="000C7840"/>
    <w:rsid w:val="000D3522"/>
    <w:rsid w:val="00192396"/>
    <w:rsid w:val="002E24F0"/>
    <w:rsid w:val="00381739"/>
    <w:rsid w:val="00391DFC"/>
    <w:rsid w:val="003B6D0F"/>
    <w:rsid w:val="003E0154"/>
    <w:rsid w:val="004241B4"/>
    <w:rsid w:val="00567648"/>
    <w:rsid w:val="00575DC7"/>
    <w:rsid w:val="005B5B8E"/>
    <w:rsid w:val="0061707A"/>
    <w:rsid w:val="006C4CBF"/>
    <w:rsid w:val="006D2BCC"/>
    <w:rsid w:val="00700EFC"/>
    <w:rsid w:val="007076C8"/>
    <w:rsid w:val="00752A08"/>
    <w:rsid w:val="0075386E"/>
    <w:rsid w:val="00756330"/>
    <w:rsid w:val="008004E8"/>
    <w:rsid w:val="00811A47"/>
    <w:rsid w:val="00854123"/>
    <w:rsid w:val="008B5FAF"/>
    <w:rsid w:val="009027FD"/>
    <w:rsid w:val="00B5139B"/>
    <w:rsid w:val="00BE26E4"/>
    <w:rsid w:val="00C625DC"/>
    <w:rsid w:val="00CC1769"/>
    <w:rsid w:val="00D77508"/>
    <w:rsid w:val="00DB108A"/>
    <w:rsid w:val="00DB590E"/>
    <w:rsid w:val="00E15DC7"/>
    <w:rsid w:val="00E52DC1"/>
    <w:rsid w:val="00E92BE8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5B8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75386E"/>
    <w:rPr>
      <w:color w:val="0563C1" w:themeColor="hyperlink"/>
      <w:u w:val="single"/>
    </w:rPr>
  </w:style>
  <w:style w:type="character" w:styleId="Kiemels">
    <w:name w:val="Emphasis"/>
    <w:uiPriority w:val="20"/>
    <w:qFormat/>
    <w:rsid w:val="00C625DC"/>
    <w:rPr>
      <w:i/>
      <w:iCs/>
    </w:rPr>
  </w:style>
  <w:style w:type="character" w:customStyle="1" w:styleId="apple-converted-space">
    <w:name w:val="apple-converted-space"/>
    <w:basedOn w:val="Bekezdsalapbettpusa"/>
    <w:rsid w:val="00C625DC"/>
  </w:style>
  <w:style w:type="table" w:styleId="Rcsostblzat">
    <w:name w:val="Table Grid"/>
    <w:basedOn w:val="Normltblzat"/>
    <w:uiPriority w:val="39"/>
    <w:rsid w:val="0056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00E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0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5B8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75386E"/>
    <w:rPr>
      <w:color w:val="0563C1" w:themeColor="hyperlink"/>
      <w:u w:val="single"/>
    </w:rPr>
  </w:style>
  <w:style w:type="character" w:styleId="Kiemels">
    <w:name w:val="Emphasis"/>
    <w:uiPriority w:val="20"/>
    <w:qFormat/>
    <w:rsid w:val="00C625DC"/>
    <w:rPr>
      <w:i/>
      <w:iCs/>
    </w:rPr>
  </w:style>
  <w:style w:type="character" w:customStyle="1" w:styleId="apple-converted-space">
    <w:name w:val="apple-converted-space"/>
    <w:basedOn w:val="Bekezdsalapbettpusa"/>
    <w:rsid w:val="00C625DC"/>
  </w:style>
  <w:style w:type="table" w:styleId="Rcsostblzat">
    <w:name w:val="Table Grid"/>
    <w:basedOn w:val="Normltblzat"/>
    <w:uiPriority w:val="39"/>
    <w:rsid w:val="0056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00E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2015-08-26T10:31:00Z</dcterms:created>
  <dcterms:modified xsi:type="dcterms:W3CDTF">2015-08-26T10:31:00Z</dcterms:modified>
</cp:coreProperties>
</file>