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EA" w:rsidRPr="00CA24B4" w:rsidRDefault="00D32EEA" w:rsidP="00090C0D">
      <w:pPr>
        <w:spacing w:after="6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I.2. Tantárgyi programok, tantárgy</w:t>
      </w:r>
      <w:r w:rsidRPr="00181407">
        <w:rPr>
          <w:rFonts w:ascii="Arial" w:hAnsi="Arial" w:cs="Arial"/>
          <w:b/>
          <w:sz w:val="24"/>
          <w:szCs w:val="24"/>
        </w:rPr>
        <w:t>leírások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24B4">
        <w:rPr>
          <w:i/>
          <w:sz w:val="22"/>
          <w:szCs w:val="22"/>
        </w:rPr>
        <w:t>(a tantervi táblázatban szereplő minden tárgyról)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1"/>
        <w:gridCol w:w="2227"/>
      </w:tblGrid>
      <w:tr w:rsidR="00D32EEA" w:rsidRPr="00E615DC" w:rsidTr="001E3640">
        <w:tc>
          <w:tcPr>
            <w:tcW w:w="7088" w:type="dxa"/>
            <w:tcMar>
              <w:top w:w="57" w:type="dxa"/>
              <w:bottom w:w="57" w:type="dxa"/>
            </w:tcMar>
          </w:tcPr>
          <w:p w:rsidR="00D32EEA" w:rsidRDefault="00D32EEA" w:rsidP="001E3640">
            <w:pPr>
              <w:jc w:val="both"/>
            </w:pPr>
            <w:r w:rsidRPr="001E3640">
              <w:rPr>
                <w:b/>
                <w:sz w:val="22"/>
                <w:szCs w:val="22"/>
              </w:rPr>
              <w:t xml:space="preserve">Tantárgy neve: </w:t>
            </w:r>
            <w:r w:rsidRPr="006E1BA2">
              <w:rPr>
                <w:b/>
                <w:bCs/>
                <w:sz w:val="24"/>
                <w:szCs w:val="24"/>
              </w:rPr>
              <w:t>Kísérő módszertani szeminárium (földrajztanár</w:t>
            </w:r>
            <w:r>
              <w:t>)</w:t>
            </w:r>
          </w:p>
          <w:p w:rsidR="0063443E" w:rsidRPr="0063443E" w:rsidRDefault="0063443E" w:rsidP="001E3640">
            <w:pPr>
              <w:jc w:val="both"/>
              <w:rPr>
                <w:b/>
                <w:sz w:val="24"/>
                <w:szCs w:val="24"/>
              </w:rPr>
            </w:pPr>
            <w:r w:rsidRPr="0063443E">
              <w:rPr>
                <w:b/>
                <w:sz w:val="24"/>
                <w:szCs w:val="24"/>
              </w:rPr>
              <w:t>Kód: NOT_FD501G2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D32EEA" w:rsidRPr="001E3640" w:rsidRDefault="00D32EEA" w:rsidP="001E3640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1E3640">
              <w:rPr>
                <w:b/>
                <w:sz w:val="22"/>
                <w:szCs w:val="22"/>
              </w:rPr>
              <w:t>Kreditszáma</w:t>
            </w:r>
            <w:r w:rsidRPr="00A96E1E">
              <w:rPr>
                <w:b/>
                <w:sz w:val="22"/>
                <w:szCs w:val="22"/>
              </w:rPr>
              <w:t>: 2</w:t>
            </w:r>
          </w:p>
        </w:tc>
      </w:tr>
      <w:tr w:rsidR="00D32EEA" w:rsidRPr="00E615DC" w:rsidTr="001E364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32EEA" w:rsidRPr="001E3640" w:rsidRDefault="00D32EEA" w:rsidP="001E3640">
            <w:pPr>
              <w:spacing w:before="60"/>
              <w:jc w:val="both"/>
              <w:rPr>
                <w:sz w:val="22"/>
                <w:szCs w:val="22"/>
              </w:rPr>
            </w:pPr>
            <w:r w:rsidRPr="001E3640">
              <w:rPr>
                <w:sz w:val="22"/>
                <w:szCs w:val="22"/>
              </w:rPr>
              <w:t>A tanóra típusa</w:t>
            </w:r>
            <w:r>
              <w:rPr>
                <w:sz w:val="22"/>
                <w:szCs w:val="22"/>
              </w:rPr>
              <w:t xml:space="preserve">: </w:t>
            </w:r>
            <w:r w:rsidRPr="00A96E1E">
              <w:rPr>
                <w:b/>
                <w:bCs/>
                <w:sz w:val="22"/>
                <w:szCs w:val="22"/>
              </w:rPr>
              <w:t xml:space="preserve">szeminárium </w:t>
            </w:r>
            <w:r w:rsidRPr="001E3640">
              <w:rPr>
                <w:sz w:val="22"/>
                <w:szCs w:val="22"/>
              </w:rPr>
              <w:t>és száma</w:t>
            </w:r>
            <w:r>
              <w:rPr>
                <w:sz w:val="22"/>
                <w:szCs w:val="22"/>
              </w:rPr>
              <w:t xml:space="preserve"> </w:t>
            </w:r>
            <w:r w:rsidRPr="00A96E1E">
              <w:rPr>
                <w:b/>
                <w:bCs/>
                <w:sz w:val="22"/>
                <w:szCs w:val="22"/>
              </w:rPr>
              <w:t>2/30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32EEA" w:rsidRPr="00E615DC" w:rsidTr="001E364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32EEA" w:rsidRPr="001E3640" w:rsidRDefault="00D32EEA" w:rsidP="001E3640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1E3640">
              <w:rPr>
                <w:sz w:val="22"/>
                <w:szCs w:val="22"/>
              </w:rPr>
              <w:t xml:space="preserve">A számonkérés módja: </w:t>
            </w:r>
            <w:bookmarkStart w:id="0" w:name="_GoBack"/>
            <w:bookmarkEnd w:id="0"/>
            <w:r w:rsidRPr="00A96E1E">
              <w:rPr>
                <w:b/>
                <w:sz w:val="22"/>
                <w:szCs w:val="22"/>
                <w:highlight w:val="magenta"/>
              </w:rPr>
              <w:t>gyakorlati jegy vagy aláírás</w:t>
            </w:r>
          </w:p>
        </w:tc>
      </w:tr>
      <w:tr w:rsidR="00D32EEA" w:rsidRPr="00E615DC" w:rsidTr="001E364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32EEA" w:rsidRPr="001E3640" w:rsidRDefault="00D32EEA" w:rsidP="001E3640">
            <w:pPr>
              <w:jc w:val="both"/>
              <w:rPr>
                <w:sz w:val="22"/>
                <w:szCs w:val="22"/>
              </w:rPr>
            </w:pPr>
            <w:r w:rsidRPr="001E3640">
              <w:rPr>
                <w:sz w:val="22"/>
                <w:szCs w:val="22"/>
              </w:rPr>
              <w:t xml:space="preserve">A tantárgy tantervi helye (hányadik félév): </w:t>
            </w:r>
            <w:r w:rsidRPr="00A96E1E">
              <w:rPr>
                <w:b/>
                <w:sz w:val="22"/>
                <w:szCs w:val="22"/>
                <w:highlight w:val="magenta"/>
              </w:rPr>
              <w:t>9 vagy 10</w:t>
            </w:r>
          </w:p>
        </w:tc>
      </w:tr>
      <w:tr w:rsidR="00D32EEA" w:rsidRPr="00E615DC" w:rsidTr="001E364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32EEA" w:rsidRPr="001E3640" w:rsidRDefault="00D32EEA" w:rsidP="001E3640">
            <w:pPr>
              <w:jc w:val="both"/>
              <w:rPr>
                <w:sz w:val="22"/>
                <w:szCs w:val="22"/>
              </w:rPr>
            </w:pPr>
            <w:r w:rsidRPr="001E3640">
              <w:rPr>
                <w:sz w:val="22"/>
                <w:szCs w:val="22"/>
              </w:rPr>
              <w:t xml:space="preserve">Előtanulmányi feltételek </w:t>
            </w:r>
            <w:r w:rsidRPr="001E3640">
              <w:rPr>
                <w:i/>
                <w:sz w:val="22"/>
                <w:szCs w:val="22"/>
              </w:rPr>
              <w:t>(ha vannak</w:t>
            </w:r>
            <w:r w:rsidRPr="00A96E1E">
              <w:rPr>
                <w:iCs/>
                <w:sz w:val="22"/>
                <w:szCs w:val="22"/>
              </w:rPr>
              <w:t xml:space="preserve">): </w:t>
            </w:r>
            <w:r w:rsidRPr="00A96E1E">
              <w:rPr>
                <w:b/>
                <w:bCs/>
                <w:iCs/>
                <w:sz w:val="22"/>
                <w:szCs w:val="22"/>
              </w:rPr>
              <w:t>gyakorlóiskolai tanítási gyakorlat</w:t>
            </w:r>
            <w:r w:rsidRPr="00A96E1E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D32EEA" w:rsidRPr="00E615DC" w:rsidTr="001E364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32EEA" w:rsidRPr="001E3640" w:rsidRDefault="00D32EEA" w:rsidP="001E3640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1E3640">
              <w:rPr>
                <w:b/>
                <w:sz w:val="22"/>
                <w:szCs w:val="22"/>
              </w:rPr>
              <w:t>Tantárgy-leírás</w:t>
            </w:r>
            <w:r w:rsidRPr="001E3640">
              <w:rPr>
                <w:sz w:val="22"/>
                <w:szCs w:val="22"/>
              </w:rPr>
              <w:t xml:space="preserve">: az elsajátítandó </w:t>
            </w:r>
            <w:r w:rsidRPr="001E3640">
              <w:rPr>
                <w:sz w:val="22"/>
                <w:szCs w:val="22"/>
                <w:u w:val="single"/>
              </w:rPr>
              <w:t>ismeretanyag</w:t>
            </w:r>
            <w:r w:rsidRPr="001E3640">
              <w:rPr>
                <w:sz w:val="22"/>
                <w:szCs w:val="22"/>
              </w:rPr>
              <w:t xml:space="preserve"> és a kialakítandó </w:t>
            </w:r>
            <w:r w:rsidRPr="001E3640">
              <w:rPr>
                <w:sz w:val="22"/>
                <w:szCs w:val="22"/>
                <w:u w:val="single"/>
              </w:rPr>
              <w:t>kompetenciák</w:t>
            </w:r>
            <w:r w:rsidRPr="001E3640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D32EEA" w:rsidRPr="00E615DC" w:rsidTr="001E364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32EEA" w:rsidRDefault="00D32EEA" w:rsidP="001E364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szeminárium célja, hogy nyomonkövesse és támogassa a jelölt összefüggő tanítási gyakorlatát földrajz tantárgyból. Segítse a szakmai és a szakmódszertani feladatok megoldását, járuljon hozzá a földrajztanításból adódó iskolai feladatok komplex megismeréséhez, a szakmai munkaközösségben történő sikeres munkához, az iskolai életbe való beilleszkedéshez. </w:t>
            </w:r>
          </w:p>
          <w:p w:rsidR="00D32EEA" w:rsidRDefault="00D32EEA" w:rsidP="009350FC">
            <w:pPr>
              <w:spacing w:before="120"/>
              <w:jc w:val="both"/>
              <w:rPr>
                <w:b/>
                <w:bCs/>
                <w:sz w:val="24"/>
              </w:rPr>
            </w:pPr>
            <w:r w:rsidRPr="00400AC1">
              <w:rPr>
                <w:b/>
                <w:bCs/>
                <w:sz w:val="24"/>
              </w:rPr>
              <w:t xml:space="preserve">A </w:t>
            </w:r>
            <w:r>
              <w:rPr>
                <w:b/>
                <w:bCs/>
                <w:sz w:val="24"/>
              </w:rPr>
              <w:t>szeminárium</w:t>
            </w:r>
            <w:r w:rsidRPr="00400AC1">
              <w:rPr>
                <w:b/>
                <w:bCs/>
                <w:sz w:val="24"/>
              </w:rPr>
              <w:t xml:space="preserve"> főbb tematikai csomópontjai</w:t>
            </w:r>
            <w:r>
              <w:rPr>
                <w:b/>
                <w:bCs/>
                <w:sz w:val="24"/>
              </w:rPr>
              <w:t>:</w:t>
            </w:r>
          </w:p>
          <w:p w:rsidR="00D32EEA" w:rsidRPr="0036471B" w:rsidRDefault="00D32EEA" w:rsidP="009350FC">
            <w:pPr>
              <w:numPr>
                <w:ilvl w:val="0"/>
                <w:numId w:val="1"/>
              </w:numPr>
              <w:spacing w:before="120"/>
              <w:jc w:val="both"/>
              <w:rPr>
                <w:bCs/>
                <w:sz w:val="24"/>
              </w:rPr>
            </w:pPr>
            <w:r w:rsidRPr="0036471B">
              <w:rPr>
                <w:sz w:val="24"/>
                <w:szCs w:val="24"/>
              </w:rPr>
              <w:t>Az első tapasztalatok, benyomások. Beilleszkedés a nevelőtestületbe. A földrajzi munkaközösség.</w:t>
            </w:r>
          </w:p>
          <w:p w:rsidR="00D32EEA" w:rsidRPr="0036471B" w:rsidRDefault="00D32EEA" w:rsidP="009350FC">
            <w:pPr>
              <w:numPr>
                <w:ilvl w:val="0"/>
                <w:numId w:val="1"/>
              </w:numPr>
              <w:spacing w:before="120"/>
              <w:jc w:val="both"/>
              <w:rPr>
                <w:bCs/>
                <w:sz w:val="24"/>
              </w:rPr>
            </w:pPr>
            <w:r w:rsidRPr="0036471B">
              <w:rPr>
                <w:sz w:val="24"/>
                <w:szCs w:val="24"/>
              </w:rPr>
              <w:t xml:space="preserve">A földrajz tanítását meghatározó és segítő dokumentumok az iskolában. A tankönyv és </w:t>
            </w:r>
            <w:proofErr w:type="spellStart"/>
            <w:r w:rsidRPr="0036471B">
              <w:rPr>
                <w:sz w:val="24"/>
                <w:szCs w:val="24"/>
              </w:rPr>
              <w:t>taneszközhasználat</w:t>
            </w:r>
            <w:proofErr w:type="spellEnd"/>
            <w:r w:rsidRPr="0036471B">
              <w:rPr>
                <w:sz w:val="24"/>
                <w:szCs w:val="24"/>
              </w:rPr>
              <w:t xml:space="preserve"> tapasztalatai.</w:t>
            </w:r>
          </w:p>
          <w:p w:rsidR="00D32EEA" w:rsidRDefault="00D32EEA" w:rsidP="009350FC">
            <w:pPr>
              <w:numPr>
                <w:ilvl w:val="0"/>
                <w:numId w:val="1"/>
              </w:num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szakmai felkészültség megítélése. A tanítást segítő anyagok készítésének és használatának tapasztalatai.</w:t>
            </w:r>
          </w:p>
          <w:p w:rsidR="00D32EEA" w:rsidRDefault="00D32EEA" w:rsidP="009350FC">
            <w:pPr>
              <w:numPr>
                <w:ilvl w:val="0"/>
                <w:numId w:val="1"/>
              </w:numPr>
              <w:spacing w:before="120"/>
              <w:jc w:val="both"/>
              <w:rPr>
                <w:sz w:val="24"/>
                <w:szCs w:val="24"/>
              </w:rPr>
            </w:pPr>
            <w:r w:rsidRPr="00486547">
              <w:rPr>
                <w:sz w:val="24"/>
                <w:szCs w:val="24"/>
              </w:rPr>
              <w:t>A tanórai munka</w:t>
            </w:r>
            <w:r>
              <w:rPr>
                <w:sz w:val="24"/>
                <w:szCs w:val="24"/>
              </w:rPr>
              <w:t xml:space="preserve"> - t</w:t>
            </w:r>
            <w:r w:rsidRPr="00486547">
              <w:rPr>
                <w:sz w:val="24"/>
                <w:szCs w:val="24"/>
              </w:rPr>
              <w:t>anítási tapasztalatok. A tanulói munka értékelése –</w:t>
            </w:r>
            <w:r>
              <w:rPr>
                <w:sz w:val="24"/>
                <w:szCs w:val="24"/>
              </w:rPr>
              <w:t xml:space="preserve"> </w:t>
            </w:r>
            <w:r w:rsidRPr="00486547">
              <w:rPr>
                <w:sz w:val="24"/>
                <w:szCs w:val="24"/>
              </w:rPr>
              <w:t>osztálytermi értékelés, témazárók</w:t>
            </w:r>
            <w:r>
              <w:rPr>
                <w:sz w:val="24"/>
                <w:szCs w:val="24"/>
              </w:rPr>
              <w:t>.</w:t>
            </w:r>
          </w:p>
          <w:p w:rsidR="00D32EEA" w:rsidRDefault="00D32EEA" w:rsidP="009350FC">
            <w:pPr>
              <w:numPr>
                <w:ilvl w:val="0"/>
                <w:numId w:val="1"/>
              </w:numPr>
              <w:spacing w:before="120"/>
              <w:jc w:val="both"/>
              <w:rPr>
                <w:sz w:val="24"/>
                <w:szCs w:val="24"/>
              </w:rPr>
            </w:pPr>
            <w:r w:rsidRPr="00486547">
              <w:rPr>
                <w:sz w:val="24"/>
                <w:szCs w:val="24"/>
              </w:rPr>
              <w:t xml:space="preserve">A tanórán kívüli munka </w:t>
            </w:r>
            <w:r>
              <w:rPr>
                <w:sz w:val="24"/>
                <w:szCs w:val="24"/>
              </w:rPr>
              <w:t>lehetséges formái, módjai: s</w:t>
            </w:r>
            <w:r w:rsidRPr="00486547">
              <w:rPr>
                <w:sz w:val="24"/>
                <w:szCs w:val="24"/>
              </w:rPr>
              <w:t>zakkör, tehetséggondozás</w:t>
            </w:r>
            <w:r>
              <w:rPr>
                <w:sz w:val="24"/>
                <w:szCs w:val="24"/>
              </w:rPr>
              <w:t>, illetve a</w:t>
            </w:r>
            <w:r w:rsidRPr="00486547">
              <w:rPr>
                <w:sz w:val="24"/>
                <w:szCs w:val="24"/>
              </w:rPr>
              <w:t xml:space="preserve"> felzárkóztatás</w:t>
            </w:r>
            <w:r>
              <w:rPr>
                <w:sz w:val="24"/>
                <w:szCs w:val="24"/>
              </w:rPr>
              <w:t>, v</w:t>
            </w:r>
            <w:r w:rsidRPr="00486547">
              <w:rPr>
                <w:sz w:val="24"/>
                <w:szCs w:val="24"/>
              </w:rPr>
              <w:t xml:space="preserve">ersenyek, </w:t>
            </w:r>
            <w:r>
              <w:rPr>
                <w:sz w:val="24"/>
                <w:szCs w:val="24"/>
              </w:rPr>
              <w:t>terepi munka (</w:t>
            </w:r>
            <w:r w:rsidRPr="00486547">
              <w:rPr>
                <w:sz w:val="24"/>
                <w:szCs w:val="24"/>
              </w:rPr>
              <w:t>terepgyako</w:t>
            </w:r>
            <w:r>
              <w:rPr>
                <w:sz w:val="24"/>
                <w:szCs w:val="24"/>
              </w:rPr>
              <w:t>r</w:t>
            </w:r>
            <w:r w:rsidRPr="00486547">
              <w:rPr>
                <w:sz w:val="24"/>
                <w:szCs w:val="24"/>
              </w:rPr>
              <w:t>lat</w:t>
            </w:r>
            <w:r>
              <w:rPr>
                <w:sz w:val="24"/>
                <w:szCs w:val="24"/>
              </w:rPr>
              <w:t>, kirándulás stb.)</w:t>
            </w:r>
            <w:r w:rsidRPr="00486547">
              <w:rPr>
                <w:sz w:val="24"/>
                <w:szCs w:val="24"/>
              </w:rPr>
              <w:t xml:space="preserve"> előkészítése</w:t>
            </w:r>
            <w:r>
              <w:rPr>
                <w:sz w:val="24"/>
                <w:szCs w:val="24"/>
              </w:rPr>
              <w:t>. A szakmai kapcsolattartás lehetőségei.</w:t>
            </w:r>
          </w:p>
          <w:p w:rsidR="00D32EEA" w:rsidRDefault="00D32EEA" w:rsidP="004A4A49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szeminárium egyes tematikai egységeinek sorrendje a jelöltek aktuális igényeinek megfelelően módosulhat.</w:t>
            </w:r>
          </w:p>
          <w:p w:rsidR="00D32EEA" w:rsidRDefault="00D32EEA" w:rsidP="004A4A49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D32EEA" w:rsidRPr="001E3640" w:rsidRDefault="00D32EEA" w:rsidP="001E3640">
            <w:pPr>
              <w:ind w:left="34"/>
              <w:rPr>
                <w:sz w:val="22"/>
                <w:szCs w:val="22"/>
              </w:rPr>
            </w:pPr>
            <w:r w:rsidRPr="009350FC">
              <w:rPr>
                <w:b/>
                <w:bCs/>
                <w:sz w:val="22"/>
                <w:szCs w:val="22"/>
              </w:rPr>
              <w:t>Kialakítandó kompetenciák</w:t>
            </w:r>
            <w:r>
              <w:rPr>
                <w:sz w:val="22"/>
                <w:szCs w:val="22"/>
              </w:rPr>
              <w:t>: reflexió, önreflexió képessége, kritikus gondolkodás, probléma-megoldó képesség, kreativitás, szociális kompetencia, segítségkérés és elfogadás képessége</w:t>
            </w:r>
          </w:p>
        </w:tc>
      </w:tr>
      <w:tr w:rsidR="00D32EEA" w:rsidRPr="00E615DC" w:rsidTr="001E364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32EEA" w:rsidRPr="001E3640" w:rsidRDefault="00D32EEA" w:rsidP="001E3640">
            <w:pPr>
              <w:jc w:val="both"/>
              <w:rPr>
                <w:b/>
                <w:sz w:val="22"/>
                <w:szCs w:val="22"/>
              </w:rPr>
            </w:pPr>
            <w:r w:rsidRPr="001E3640">
              <w:rPr>
                <w:sz w:val="22"/>
                <w:szCs w:val="22"/>
              </w:rPr>
              <w:t xml:space="preserve">A </w:t>
            </w:r>
            <w:r w:rsidRPr="001E3640">
              <w:rPr>
                <w:b/>
                <w:sz w:val="22"/>
                <w:szCs w:val="22"/>
              </w:rPr>
              <w:t>3-5</w:t>
            </w:r>
            <w:r w:rsidRPr="001E3640">
              <w:rPr>
                <w:sz w:val="22"/>
                <w:szCs w:val="22"/>
              </w:rPr>
              <w:t xml:space="preserve"> legfontosabb </w:t>
            </w:r>
            <w:r w:rsidRPr="001E3640">
              <w:rPr>
                <w:i/>
                <w:sz w:val="22"/>
                <w:szCs w:val="22"/>
              </w:rPr>
              <w:t>kötelező,</w:t>
            </w:r>
            <w:r w:rsidRPr="001E3640">
              <w:rPr>
                <w:sz w:val="22"/>
                <w:szCs w:val="22"/>
              </w:rPr>
              <w:t xml:space="preserve"> illetve </w:t>
            </w:r>
            <w:r w:rsidRPr="001E3640">
              <w:rPr>
                <w:i/>
                <w:sz w:val="22"/>
                <w:szCs w:val="22"/>
              </w:rPr>
              <w:t>ajánlott</w:t>
            </w:r>
            <w:r w:rsidRPr="001E3640">
              <w:rPr>
                <w:b/>
                <w:i/>
                <w:sz w:val="22"/>
                <w:szCs w:val="22"/>
              </w:rPr>
              <w:t xml:space="preserve"> </w:t>
            </w:r>
            <w:r w:rsidRPr="001E3640">
              <w:rPr>
                <w:b/>
                <w:sz w:val="22"/>
                <w:szCs w:val="22"/>
              </w:rPr>
              <w:t xml:space="preserve">irodalom </w:t>
            </w:r>
            <w:r w:rsidRPr="001E3640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D32EEA" w:rsidRPr="00E615DC" w:rsidTr="001E364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32EEA" w:rsidRDefault="00D32EEA" w:rsidP="00B84152">
            <w:pPr>
              <w:spacing w:after="120"/>
              <w:ind w:left="34"/>
              <w:rPr>
                <w:sz w:val="24"/>
                <w:szCs w:val="24"/>
              </w:rPr>
            </w:pPr>
            <w:r w:rsidRPr="000F3967">
              <w:rPr>
                <w:smallCaps/>
                <w:sz w:val="24"/>
                <w:szCs w:val="24"/>
              </w:rPr>
              <w:t>Makádi Mariann</w:t>
            </w:r>
            <w:r>
              <w:rPr>
                <w:sz w:val="24"/>
                <w:szCs w:val="24"/>
              </w:rPr>
              <w:t xml:space="preserve"> (2006): </w:t>
            </w:r>
            <w:proofErr w:type="spellStart"/>
            <w:r w:rsidRPr="00D1091B">
              <w:rPr>
                <w:i/>
                <w:iCs/>
                <w:sz w:val="24"/>
                <w:szCs w:val="24"/>
              </w:rPr>
              <w:t>Földönjáró</w:t>
            </w:r>
            <w:proofErr w:type="spellEnd"/>
            <w:r w:rsidRPr="00D1091B">
              <w:rPr>
                <w:i/>
                <w:iCs/>
                <w:sz w:val="24"/>
                <w:szCs w:val="24"/>
              </w:rPr>
              <w:t xml:space="preserve"> – módszertani kézikönyv 2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Stiefel</w:t>
            </w:r>
            <w:proofErr w:type="spellEnd"/>
            <w:r>
              <w:rPr>
                <w:sz w:val="24"/>
                <w:szCs w:val="24"/>
              </w:rPr>
              <w:t>, Budapest 151-175 p, ISBN 963 9623 36 9</w:t>
            </w:r>
          </w:p>
          <w:p w:rsidR="00D32EEA" w:rsidRDefault="00D32EEA" w:rsidP="00B84152">
            <w:pPr>
              <w:ind w:left="34"/>
              <w:rPr>
                <w:sz w:val="24"/>
                <w:szCs w:val="24"/>
              </w:rPr>
            </w:pPr>
            <w:r w:rsidRPr="00D1091B">
              <w:rPr>
                <w:smallCaps/>
                <w:sz w:val="24"/>
                <w:szCs w:val="24"/>
              </w:rPr>
              <w:t>Farsang Andrea</w:t>
            </w:r>
            <w:r>
              <w:rPr>
                <w:sz w:val="24"/>
                <w:szCs w:val="24"/>
              </w:rPr>
              <w:t xml:space="preserve"> (2011): </w:t>
            </w:r>
            <w:r w:rsidRPr="00D1091B">
              <w:rPr>
                <w:i/>
                <w:iCs/>
                <w:sz w:val="24"/>
                <w:szCs w:val="24"/>
              </w:rPr>
              <w:t>Földrajztanítás korszerűen</w:t>
            </w:r>
            <w:r>
              <w:rPr>
                <w:sz w:val="24"/>
                <w:szCs w:val="24"/>
              </w:rPr>
              <w:t xml:space="preserve">, Geo </w:t>
            </w:r>
            <w:proofErr w:type="spellStart"/>
            <w:r>
              <w:rPr>
                <w:sz w:val="24"/>
                <w:szCs w:val="24"/>
              </w:rPr>
              <w:t>Litera</w:t>
            </w:r>
            <w:proofErr w:type="spellEnd"/>
            <w:r>
              <w:rPr>
                <w:sz w:val="24"/>
                <w:szCs w:val="24"/>
              </w:rPr>
              <w:t>, Szeged 82-100 p</w:t>
            </w:r>
          </w:p>
          <w:p w:rsidR="00D32EEA" w:rsidRDefault="00D32EEA" w:rsidP="00B84152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Ajánlott irodalom:</w:t>
            </w:r>
          </w:p>
          <w:p w:rsidR="00D32EEA" w:rsidRPr="001E3640" w:rsidRDefault="00D32EEA" w:rsidP="001E3640">
            <w:pPr>
              <w:ind w:left="34"/>
              <w:rPr>
                <w:sz w:val="22"/>
                <w:szCs w:val="22"/>
              </w:rPr>
            </w:pPr>
          </w:p>
        </w:tc>
      </w:tr>
      <w:tr w:rsidR="00D32EEA" w:rsidRPr="00E615DC" w:rsidTr="001E364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32EEA" w:rsidRPr="001E3640" w:rsidRDefault="00D32EEA" w:rsidP="009350F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1E3640">
              <w:rPr>
                <w:b/>
                <w:sz w:val="22"/>
                <w:szCs w:val="22"/>
              </w:rPr>
              <w:t xml:space="preserve">Tantárgy felelőse </w:t>
            </w:r>
            <w:r w:rsidRPr="001E3640">
              <w:rPr>
                <w:sz w:val="22"/>
                <w:szCs w:val="22"/>
              </w:rPr>
              <w:t>(</w:t>
            </w:r>
            <w:r w:rsidRPr="001E3640">
              <w:rPr>
                <w:i/>
                <w:sz w:val="22"/>
                <w:szCs w:val="22"/>
              </w:rPr>
              <w:t>név, beosztás, tud. fokozat</w:t>
            </w:r>
            <w:r w:rsidRPr="001E3640">
              <w:rPr>
                <w:sz w:val="22"/>
                <w:szCs w:val="22"/>
              </w:rPr>
              <w:t>)</w:t>
            </w:r>
            <w:r w:rsidRPr="001E3640">
              <w:rPr>
                <w:b/>
                <w:sz w:val="22"/>
                <w:szCs w:val="22"/>
              </w:rPr>
              <w:t xml:space="preserve">: </w:t>
            </w:r>
            <w:r w:rsidRPr="000A7553">
              <w:rPr>
                <w:sz w:val="24"/>
                <w:szCs w:val="24"/>
              </w:rPr>
              <w:t>Ütőné dr. Visi Judit PhD, főiskolai docens</w:t>
            </w:r>
          </w:p>
        </w:tc>
      </w:tr>
      <w:tr w:rsidR="00D32EEA" w:rsidRPr="00E615DC" w:rsidTr="001E3640">
        <w:trPr>
          <w:trHeight w:val="337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32EEA" w:rsidRPr="001E3640" w:rsidRDefault="00D32EEA" w:rsidP="001E3640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1E3640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1E3640">
              <w:rPr>
                <w:b/>
                <w:sz w:val="22"/>
                <w:szCs w:val="22"/>
              </w:rPr>
              <w:t>oktató(</w:t>
            </w:r>
            <w:proofErr w:type="gramEnd"/>
            <w:r w:rsidRPr="001E3640">
              <w:rPr>
                <w:b/>
                <w:sz w:val="22"/>
                <w:szCs w:val="22"/>
              </w:rPr>
              <w:t xml:space="preserve">k), </w:t>
            </w:r>
            <w:r w:rsidRPr="001E3640">
              <w:rPr>
                <w:sz w:val="22"/>
                <w:szCs w:val="22"/>
              </w:rPr>
              <w:t>ha vannak</w:t>
            </w:r>
            <w:r w:rsidRPr="001E3640">
              <w:rPr>
                <w:b/>
                <w:sz w:val="22"/>
                <w:szCs w:val="22"/>
              </w:rPr>
              <w:t xml:space="preserve"> </w:t>
            </w:r>
            <w:r w:rsidRPr="001E3640">
              <w:rPr>
                <w:sz w:val="22"/>
                <w:szCs w:val="22"/>
              </w:rPr>
              <w:t>(</w:t>
            </w:r>
            <w:r w:rsidRPr="001E3640">
              <w:rPr>
                <w:i/>
                <w:sz w:val="22"/>
                <w:szCs w:val="22"/>
              </w:rPr>
              <w:t>név, beosztás, tud. fokozat</w:t>
            </w:r>
            <w:r w:rsidRPr="001E3640">
              <w:rPr>
                <w:sz w:val="22"/>
                <w:szCs w:val="22"/>
              </w:rPr>
              <w:t>)</w:t>
            </w:r>
            <w:r w:rsidRPr="001E3640">
              <w:rPr>
                <w:b/>
                <w:sz w:val="22"/>
                <w:szCs w:val="22"/>
              </w:rPr>
              <w:t xml:space="preserve">: </w:t>
            </w:r>
            <w:r w:rsidRPr="00EC73AB">
              <w:rPr>
                <w:bCs/>
                <w:sz w:val="22"/>
                <w:szCs w:val="22"/>
              </w:rPr>
              <w:t>Dr.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Pajtókné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A7553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Tari Ilona</w:t>
            </w:r>
            <w:r w:rsidRPr="000A7553">
              <w:rPr>
                <w:sz w:val="24"/>
                <w:szCs w:val="24"/>
              </w:rPr>
              <w:t xml:space="preserve"> PhD, főiskolai docens</w:t>
            </w:r>
          </w:p>
        </w:tc>
      </w:tr>
    </w:tbl>
    <w:p w:rsidR="00D32EEA" w:rsidRDefault="00D32EEA"/>
    <w:sectPr w:rsidR="00D32EEA" w:rsidSect="0046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17" w:rsidRDefault="00D64117" w:rsidP="00090C0D">
      <w:r>
        <w:separator/>
      </w:r>
    </w:p>
  </w:endnote>
  <w:endnote w:type="continuationSeparator" w:id="0">
    <w:p w:rsidR="00D64117" w:rsidRDefault="00D64117" w:rsidP="0009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17" w:rsidRDefault="00D64117" w:rsidP="00090C0D">
      <w:r>
        <w:separator/>
      </w:r>
    </w:p>
  </w:footnote>
  <w:footnote w:type="continuationSeparator" w:id="0">
    <w:p w:rsidR="00D64117" w:rsidRDefault="00D64117" w:rsidP="0009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D2E"/>
    <w:multiLevelType w:val="hybridMultilevel"/>
    <w:tmpl w:val="A772648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0D"/>
    <w:rsid w:val="0003723C"/>
    <w:rsid w:val="00090C0D"/>
    <w:rsid w:val="000A7553"/>
    <w:rsid w:val="000F3967"/>
    <w:rsid w:val="00181407"/>
    <w:rsid w:val="001E3640"/>
    <w:rsid w:val="003071C6"/>
    <w:rsid w:val="0036471B"/>
    <w:rsid w:val="00400AC1"/>
    <w:rsid w:val="00421CA5"/>
    <w:rsid w:val="0046470D"/>
    <w:rsid w:val="00486547"/>
    <w:rsid w:val="004A4A49"/>
    <w:rsid w:val="0063443E"/>
    <w:rsid w:val="00657181"/>
    <w:rsid w:val="006E1BA2"/>
    <w:rsid w:val="007A09E2"/>
    <w:rsid w:val="009350FC"/>
    <w:rsid w:val="00A064DB"/>
    <w:rsid w:val="00A5216A"/>
    <w:rsid w:val="00A96E1E"/>
    <w:rsid w:val="00B545BA"/>
    <w:rsid w:val="00B84152"/>
    <w:rsid w:val="00CA24B4"/>
    <w:rsid w:val="00D1091B"/>
    <w:rsid w:val="00D32EEA"/>
    <w:rsid w:val="00D64117"/>
    <w:rsid w:val="00E615DC"/>
    <w:rsid w:val="00EC73AB"/>
    <w:rsid w:val="00FF0B28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090C0D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90C0D"/>
    <w:rPr>
      <w:rFonts w:ascii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090C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uiPriority w:val="99"/>
    <w:rsid w:val="00090C0D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090C0D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90C0D"/>
    <w:rPr>
      <w:rFonts w:ascii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090C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uiPriority w:val="99"/>
    <w:rsid w:val="00090C0D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Pajtókné</dc:creator>
  <cp:lastModifiedBy>DELL</cp:lastModifiedBy>
  <cp:revision>2</cp:revision>
  <dcterms:created xsi:type="dcterms:W3CDTF">2013-07-19T04:30:00Z</dcterms:created>
  <dcterms:modified xsi:type="dcterms:W3CDTF">2013-07-19T04:30:00Z</dcterms:modified>
</cp:coreProperties>
</file>