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81747" w:rsidRPr="0001039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1747" w:rsidRPr="00010390" w:rsidRDefault="00381747" w:rsidP="00834310">
            <w:pPr>
              <w:rPr>
                <w:b/>
                <w:bCs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 neve: ÉLETTAN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Kódja:</w:t>
            </w:r>
            <w:r w:rsidRPr="00010390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sz w:val="24"/>
                <w:szCs w:val="24"/>
              </w:rPr>
              <w:t>NMT_TN126K2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Kreditszáma: 2</w:t>
            </w:r>
          </w:p>
        </w:tc>
      </w:tr>
      <w:tr w:rsidR="00381747" w:rsidRPr="00010390" w:rsidTr="00834310">
        <w:tc>
          <w:tcPr>
            <w:tcW w:w="9180" w:type="dxa"/>
            <w:gridSpan w:val="3"/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tanóra </w:t>
            </w:r>
            <w:proofErr w:type="gramStart"/>
            <w:r w:rsidRPr="00010390">
              <w:rPr>
                <w:sz w:val="24"/>
                <w:szCs w:val="24"/>
              </w:rPr>
              <w:t>típusa</w:t>
            </w:r>
            <w:r w:rsidRPr="00010390">
              <w:rPr>
                <w:rStyle w:val="Lbjegyzet-hivatkozs"/>
                <w:sz w:val="24"/>
                <w:szCs w:val="24"/>
              </w:rPr>
              <w:footnoteReference w:id="1"/>
            </w:r>
            <w:r w:rsidRPr="00010390">
              <w:rPr>
                <w:sz w:val="24"/>
                <w:szCs w:val="24"/>
              </w:rPr>
              <w:t>:</w:t>
            </w:r>
            <w:proofErr w:type="gramEnd"/>
            <w:r w:rsidRPr="00010390">
              <w:rPr>
                <w:sz w:val="24"/>
                <w:szCs w:val="24"/>
              </w:rPr>
              <w:t xml:space="preserve"> előadás és száma: </w:t>
            </w:r>
            <w:r w:rsidRPr="00010390">
              <w:rPr>
                <w:b/>
                <w:sz w:val="24"/>
                <w:szCs w:val="24"/>
              </w:rPr>
              <w:t>2</w:t>
            </w:r>
          </w:p>
        </w:tc>
      </w:tr>
      <w:tr w:rsidR="00381747" w:rsidRPr="00010390" w:rsidTr="00834310">
        <w:tc>
          <w:tcPr>
            <w:tcW w:w="9180" w:type="dxa"/>
            <w:gridSpan w:val="3"/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számonkérés módja (</w:t>
            </w:r>
            <w:proofErr w:type="spellStart"/>
            <w:r w:rsidRPr="00010390">
              <w:rPr>
                <w:sz w:val="24"/>
                <w:szCs w:val="24"/>
              </w:rPr>
              <w:t>koll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spellStart"/>
            <w:r w:rsidRPr="00010390">
              <w:rPr>
                <w:sz w:val="24"/>
                <w:szCs w:val="24"/>
              </w:rPr>
              <w:t>gyj</w:t>
            </w:r>
            <w:proofErr w:type="spellEnd"/>
            <w:r w:rsidRPr="00010390">
              <w:rPr>
                <w:sz w:val="24"/>
                <w:szCs w:val="24"/>
              </w:rPr>
              <w:t>./</w:t>
            </w:r>
            <w:proofErr w:type="gramStart"/>
            <w:r w:rsidRPr="00010390">
              <w:rPr>
                <w:sz w:val="24"/>
                <w:szCs w:val="24"/>
              </w:rPr>
              <w:t>egyéb</w:t>
            </w:r>
            <w:r w:rsidRPr="00010390">
              <w:rPr>
                <w:rStyle w:val="Lbjegyzet-hivatkozs"/>
                <w:sz w:val="24"/>
                <w:szCs w:val="24"/>
              </w:rPr>
              <w:footnoteReference w:id="2"/>
            </w:r>
            <w:r w:rsidRPr="00010390">
              <w:rPr>
                <w:sz w:val="24"/>
                <w:szCs w:val="24"/>
              </w:rPr>
              <w:t>)</w:t>
            </w:r>
            <w:proofErr w:type="gramEnd"/>
            <w:r w:rsidRPr="0001039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010390">
              <w:rPr>
                <w:sz w:val="24"/>
                <w:szCs w:val="24"/>
              </w:rPr>
              <w:t>ollokvium</w:t>
            </w: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Előtanulmányi feltételek </w:t>
            </w:r>
            <w:r w:rsidRPr="00010390">
              <w:rPr>
                <w:i/>
                <w:sz w:val="24"/>
                <w:szCs w:val="24"/>
              </w:rPr>
              <w:t>(ha vannak)</w:t>
            </w:r>
            <w:r w:rsidRPr="00010390">
              <w:rPr>
                <w:sz w:val="24"/>
                <w:szCs w:val="24"/>
              </w:rPr>
              <w:t>:</w:t>
            </w:r>
            <w:r w:rsidRPr="000103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1747" w:rsidRPr="00010390" w:rsidRDefault="00381747" w:rsidP="00834310">
            <w:pPr>
              <w:ind w:right="242"/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>Tantárgyleírás</w:t>
            </w:r>
            <w:r w:rsidRPr="00010390">
              <w:rPr>
                <w:sz w:val="24"/>
                <w:szCs w:val="24"/>
              </w:rPr>
              <w:t xml:space="preserve">: az elsajátítandó </w:t>
            </w:r>
            <w:r w:rsidRPr="00010390">
              <w:rPr>
                <w:sz w:val="24"/>
                <w:szCs w:val="24"/>
                <w:u w:val="single"/>
              </w:rPr>
              <w:t>ismeretanyag</w:t>
            </w:r>
            <w:r w:rsidRPr="00010390">
              <w:rPr>
                <w:sz w:val="24"/>
                <w:szCs w:val="24"/>
              </w:rPr>
              <w:t xml:space="preserve"> és a kialakítandó </w:t>
            </w:r>
            <w:r w:rsidRPr="00010390">
              <w:rPr>
                <w:sz w:val="24"/>
                <w:szCs w:val="24"/>
                <w:u w:val="single"/>
              </w:rPr>
              <w:t>kompetenciák</w:t>
            </w:r>
            <w:r w:rsidRPr="0001039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81747" w:rsidRPr="0001039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1747" w:rsidRPr="00010390" w:rsidRDefault="00381747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81747" w:rsidRPr="00010390" w:rsidRDefault="00381747" w:rsidP="00834310">
            <w:pPr>
              <w:ind w:firstLine="284"/>
              <w:rPr>
                <w:b/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Az élettani funkciók és a sportmozgások kapcsolatrendszerének, összefüggésük mechanizmusának megismerése. A hallgató legyen tudatában az élettan és a sportmozgások kapcsolatrendszerével, és összefüggésük mechanizmusával, és ezen ismereteket tudja hasznosítani az oktatás során. Ismereteire támaszkodva képes legyen az egészségtudatos magatartás kialakítása. Tudjon szakszerűen kommunikálni, részt venni szakmai megbeszélésekben.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tudás</w:t>
            </w:r>
            <w:r w:rsidRPr="00010390">
              <w:rPr>
                <w:sz w:val="24"/>
                <w:szCs w:val="24"/>
              </w:rPr>
              <w:t>: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Tudja az egyes szervrendszerek élettanát. 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Ismeri a már megszerzett anatómiai ismeretek felhasználásával a struktúrát és az ehhez kapcsolódó funkció összefüggéseit. 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Tudja a testszerveződés, valamint a különböző szervrendszerek működésének összehangolását biztosító rendszereket.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az emberrel kapcsolatos meghatározó tudományos eredményeket és a teljesítményekre ható biológiai tényezőket.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Ismeri a gyermeki, serdülőkori és ifjúkori fejlődésre, az egész életen át tartó emberi fejlődésre vonatkozó sajátosságokat.</w:t>
            </w:r>
          </w:p>
          <w:p w:rsidR="00381747" w:rsidRPr="00010390" w:rsidRDefault="00381747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képességek: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 sportmozgások biológiai hátterének ismeretében a hallgató képes egészségtudatosan, és hatékonyan a testnevelés és sportfoglalkozásokat, órákat megszervezni és megtartani.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 Képes az oktatási folyamat egészének áttekintésére és az ehhez igazodó tananyag-kiválasztásra. Tud olyan hatékony eszközt és módszert választani és alkalmazni, amelyekkel az adott oktatási feladat – a különböző életkori csoportokban – sikerrel oldható meg.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Képes, az eltérő képességekhez és igényekhez igazodva, modern, motiváló erejű tananyagokkal és módszerekkel elérni a mindenki számára sikeres tanulást és élvezetes sportolást.</w:t>
            </w:r>
          </w:p>
          <w:p w:rsidR="00381747" w:rsidRPr="00010390" w:rsidRDefault="00381747" w:rsidP="00834310">
            <w:pPr>
              <w:rPr>
                <w:i/>
                <w:sz w:val="24"/>
                <w:szCs w:val="24"/>
              </w:rPr>
            </w:pPr>
            <w:r w:rsidRPr="00010390">
              <w:rPr>
                <w:i/>
                <w:sz w:val="24"/>
                <w:szCs w:val="24"/>
              </w:rPr>
              <w:t>Szakmai szerepvállalás és elkötelezettség: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Rendelkezik a szaknyelvi szövegek olvasásának, interpretációjának, reflexiójának képességeivel, képes alkalmazni az információs-kommunikációs eszközöket.</w:t>
            </w:r>
          </w:p>
          <w:p w:rsidR="00381747" w:rsidRPr="00010390" w:rsidRDefault="00381747" w:rsidP="00381747">
            <w:pPr>
              <w:numPr>
                <w:ilvl w:val="0"/>
                <w:numId w:val="2"/>
              </w:numPr>
              <w:ind w:left="0"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Képes a tanulók egyéni sajátosságait figyelembe venni, képes a felzárkóztatásra és a tehetséggondozásra egyaránt. 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381747" w:rsidRPr="00010390" w:rsidRDefault="00381747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Az idegrendszer alapvető és magasabb működése (az idegrendszer felosztása, gerincvelői </w:t>
            </w:r>
            <w:r w:rsidRPr="00010390">
              <w:rPr>
                <w:sz w:val="24"/>
                <w:szCs w:val="24"/>
              </w:rPr>
              <w:lastRenderedPageBreak/>
              <w:t>működések, a nagyagy pályái, az agykéreg működése, mozgás és szabályozása). A vegetatív idegrendszer felépítése. Vegetatív működések szabályozása.</w:t>
            </w:r>
          </w:p>
          <w:p w:rsidR="00381747" w:rsidRPr="00010390" w:rsidRDefault="00381747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A </w:t>
            </w:r>
            <w:proofErr w:type="spellStart"/>
            <w:r w:rsidRPr="00010390">
              <w:rPr>
                <w:sz w:val="24"/>
                <w:szCs w:val="24"/>
              </w:rPr>
              <w:t>neuroendokrin</w:t>
            </w:r>
            <w:proofErr w:type="spellEnd"/>
            <w:r w:rsidRPr="00010390">
              <w:rPr>
                <w:sz w:val="24"/>
                <w:szCs w:val="24"/>
              </w:rPr>
              <w:t xml:space="preserve"> rendszer hormonforgalma, a hormonhatások jellemzői, belső elválasztású mirigyek működésének szabályozása, az anyagcsere, a növekedés és fejlődés hormonális háttere, stressz reakciók, mellékvesekéreg jelentősége, a nemi működések endokrin háttere. </w:t>
            </w:r>
            <w:proofErr w:type="spellStart"/>
            <w:r w:rsidRPr="00010390">
              <w:rPr>
                <w:sz w:val="24"/>
                <w:szCs w:val="24"/>
              </w:rPr>
              <w:t>Hyper-</w:t>
            </w:r>
            <w:proofErr w:type="spellEnd"/>
            <w:r w:rsidRPr="00010390">
              <w:rPr>
                <w:sz w:val="24"/>
                <w:szCs w:val="24"/>
              </w:rPr>
              <w:t xml:space="preserve"> és </w:t>
            </w:r>
            <w:proofErr w:type="spellStart"/>
            <w:r w:rsidRPr="00010390">
              <w:rPr>
                <w:sz w:val="24"/>
                <w:szCs w:val="24"/>
              </w:rPr>
              <w:t>hypofunkciók</w:t>
            </w:r>
            <w:proofErr w:type="spellEnd"/>
            <w:r w:rsidRPr="00010390">
              <w:rPr>
                <w:sz w:val="24"/>
                <w:szCs w:val="24"/>
              </w:rPr>
              <w:t>. Dopping.</w:t>
            </w:r>
          </w:p>
          <w:p w:rsidR="00381747" w:rsidRPr="00010390" w:rsidRDefault="00381747" w:rsidP="00834310">
            <w:pPr>
              <w:ind w:firstLine="360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Az egyes szervrendszerek (a szív és keringési-, a légző-, az emésztő-, a vizeletkiválasztó rendszer) élettana. Az ivarszervek élettana. Az egyes biológiai rendszerek sportélettani vonatkozásai.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rendszeres és aktív órai részvétel az órákon, egy dolgozat sikeres megírása.</w:t>
            </w:r>
          </w:p>
          <w:p w:rsidR="00381747" w:rsidRPr="00010390" w:rsidRDefault="00381747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Munkaformák:</w:t>
            </w:r>
            <w:r w:rsidRPr="00010390">
              <w:rPr>
                <w:sz w:val="24"/>
                <w:szCs w:val="24"/>
              </w:rPr>
              <w:t xml:space="preserve"> előadás, a kiadott írásbeli feladatok értékelhető színvonalú teljesítése.</w:t>
            </w:r>
          </w:p>
          <w:p w:rsidR="00381747" w:rsidRPr="00010390" w:rsidRDefault="00381747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lastRenderedPageBreak/>
              <w:t xml:space="preserve">A </w:t>
            </w:r>
            <w:r w:rsidRPr="00010390">
              <w:rPr>
                <w:b/>
                <w:sz w:val="24"/>
                <w:szCs w:val="24"/>
              </w:rPr>
              <w:t>3-5</w:t>
            </w:r>
            <w:r w:rsidRPr="00010390">
              <w:rPr>
                <w:sz w:val="24"/>
                <w:szCs w:val="24"/>
              </w:rPr>
              <w:t xml:space="preserve"> legfontosabb </w:t>
            </w:r>
            <w:r w:rsidRPr="00010390">
              <w:rPr>
                <w:i/>
                <w:sz w:val="24"/>
                <w:szCs w:val="24"/>
              </w:rPr>
              <w:t>kötelező,</w:t>
            </w:r>
            <w:r w:rsidRPr="00010390">
              <w:rPr>
                <w:sz w:val="24"/>
                <w:szCs w:val="24"/>
              </w:rPr>
              <w:t xml:space="preserve"> illetve </w:t>
            </w:r>
            <w:r w:rsidRPr="00010390">
              <w:rPr>
                <w:i/>
                <w:sz w:val="24"/>
                <w:szCs w:val="24"/>
              </w:rPr>
              <w:t xml:space="preserve">ajánlott </w:t>
            </w:r>
            <w:r w:rsidRPr="00010390">
              <w:rPr>
                <w:b/>
                <w:sz w:val="24"/>
                <w:szCs w:val="24"/>
              </w:rPr>
              <w:t>irodalom</w:t>
            </w:r>
            <w:r w:rsidRPr="00010390">
              <w:rPr>
                <w:sz w:val="24"/>
                <w:szCs w:val="24"/>
              </w:rPr>
              <w:t xml:space="preserve"> (jegyzet, tankönyv) felsorolása biblio</w:t>
            </w:r>
            <w:r w:rsidRPr="0001039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81747" w:rsidRPr="0001039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381747" w:rsidRPr="00010390" w:rsidRDefault="00381747" w:rsidP="00834310">
            <w:pPr>
              <w:ind w:firstLine="284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Coknya</w:t>
            </w:r>
            <w:proofErr w:type="spellEnd"/>
            <w:r w:rsidRPr="00010390">
              <w:rPr>
                <w:sz w:val="24"/>
                <w:szCs w:val="24"/>
              </w:rPr>
              <w:t xml:space="preserve"> Mária – Wilhelm Márta: A sportmozgások biológiai alapjai I. Anatómia, élettan, egészségtan. Dialóg Campus Kiadó, Budapest-Pécs, 2006.</w:t>
            </w:r>
          </w:p>
          <w:p w:rsidR="00381747" w:rsidRPr="00010390" w:rsidRDefault="00381747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 xml:space="preserve">Hans-Hermann </w:t>
            </w:r>
            <w:proofErr w:type="spellStart"/>
            <w:r w:rsidRPr="00010390">
              <w:rPr>
                <w:sz w:val="24"/>
                <w:szCs w:val="24"/>
              </w:rPr>
              <w:t>Dickhuth</w:t>
            </w:r>
            <w:proofErr w:type="spellEnd"/>
            <w:r w:rsidRPr="00010390">
              <w:rPr>
                <w:sz w:val="24"/>
                <w:szCs w:val="24"/>
              </w:rPr>
              <w:t>: Sportélettan, sportorvostan. Dialóg Campus Kiadó, 2006.</w:t>
            </w:r>
          </w:p>
          <w:p w:rsidR="00381747" w:rsidRPr="00010390" w:rsidRDefault="00381747" w:rsidP="00381747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010390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81747" w:rsidRPr="00010390" w:rsidRDefault="00381747" w:rsidP="00834310">
            <w:pPr>
              <w:ind w:firstLine="284"/>
              <w:outlineLvl w:val="0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Frenkl</w:t>
            </w:r>
            <w:proofErr w:type="spellEnd"/>
            <w:r w:rsidRPr="00010390">
              <w:rPr>
                <w:sz w:val="24"/>
                <w:szCs w:val="24"/>
              </w:rPr>
              <w:t xml:space="preserve"> Róbert: Sportélettan. 2004.</w:t>
            </w:r>
          </w:p>
          <w:p w:rsidR="00381747" w:rsidRPr="00010390" w:rsidRDefault="00381747" w:rsidP="00834310">
            <w:pPr>
              <w:ind w:firstLine="284"/>
              <w:rPr>
                <w:sz w:val="24"/>
                <w:szCs w:val="24"/>
              </w:rPr>
            </w:pPr>
            <w:r w:rsidRPr="00010390">
              <w:rPr>
                <w:sz w:val="24"/>
                <w:szCs w:val="24"/>
              </w:rPr>
              <w:t>Ángyán Lajos (1993): Sportélettani alapismeret</w:t>
            </w:r>
          </w:p>
          <w:p w:rsidR="00381747" w:rsidRPr="00010390" w:rsidRDefault="00381747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010390">
              <w:rPr>
                <w:sz w:val="24"/>
                <w:szCs w:val="24"/>
              </w:rPr>
              <w:t>Fonyó</w:t>
            </w:r>
            <w:proofErr w:type="spellEnd"/>
            <w:r w:rsidRPr="00010390">
              <w:rPr>
                <w:sz w:val="24"/>
                <w:szCs w:val="24"/>
              </w:rPr>
              <w:t xml:space="preserve"> Attila (1999): Orvosi élettan tankönyve</w:t>
            </w:r>
          </w:p>
          <w:p w:rsidR="00381747" w:rsidRPr="00010390" w:rsidRDefault="00381747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rPr>
                <w:sz w:val="24"/>
                <w:szCs w:val="24"/>
              </w:rPr>
            </w:pPr>
          </w:p>
        </w:tc>
      </w:tr>
      <w:tr w:rsidR="00381747" w:rsidRPr="00010390" w:rsidTr="00834310">
        <w:trPr>
          <w:trHeight w:val="338"/>
        </w:trPr>
        <w:tc>
          <w:tcPr>
            <w:tcW w:w="9180" w:type="dxa"/>
            <w:gridSpan w:val="3"/>
          </w:tcPr>
          <w:p w:rsidR="00381747" w:rsidRPr="00010390" w:rsidRDefault="00381747" w:rsidP="00834310">
            <w:pPr>
              <w:rPr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felelőse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  <w:r w:rsidRPr="00010390">
              <w:rPr>
                <w:bCs/>
                <w:sz w:val="24"/>
                <w:szCs w:val="24"/>
              </w:rPr>
              <w:t xml:space="preserve"> </w:t>
            </w:r>
            <w:r w:rsidRPr="00010390">
              <w:rPr>
                <w:b/>
                <w:bCs/>
                <w:sz w:val="24"/>
                <w:szCs w:val="24"/>
              </w:rPr>
              <w:t xml:space="preserve">Dr. Tóth Csaba PhD </w:t>
            </w:r>
            <w:r w:rsidR="00A96DB1">
              <w:rPr>
                <w:b/>
                <w:bCs/>
                <w:sz w:val="24"/>
                <w:szCs w:val="24"/>
              </w:rPr>
              <w:t>–</w:t>
            </w:r>
            <w:r w:rsidRPr="00010390">
              <w:rPr>
                <w:b/>
                <w:bCs/>
                <w:sz w:val="24"/>
                <w:szCs w:val="24"/>
              </w:rPr>
              <w:t xml:space="preserve"> orvos</w:t>
            </w:r>
            <w:r w:rsidR="00A96DB1">
              <w:rPr>
                <w:b/>
                <w:bCs/>
                <w:sz w:val="24"/>
                <w:szCs w:val="24"/>
              </w:rPr>
              <w:t>, főiskolai docens</w:t>
            </w:r>
            <w:bookmarkStart w:id="0" w:name="_GoBack"/>
            <w:bookmarkEnd w:id="0"/>
          </w:p>
        </w:tc>
      </w:tr>
      <w:tr w:rsidR="00381747" w:rsidRPr="0001039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81747" w:rsidRPr="00010390" w:rsidRDefault="00381747" w:rsidP="00834310">
            <w:pPr>
              <w:rPr>
                <w:b/>
                <w:sz w:val="24"/>
                <w:szCs w:val="24"/>
              </w:rPr>
            </w:pPr>
            <w:r w:rsidRPr="0001039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10390">
              <w:rPr>
                <w:b/>
                <w:sz w:val="24"/>
                <w:szCs w:val="24"/>
              </w:rPr>
              <w:t>oktató(</w:t>
            </w:r>
            <w:proofErr w:type="gramEnd"/>
            <w:r w:rsidRPr="00010390">
              <w:rPr>
                <w:b/>
                <w:sz w:val="24"/>
                <w:szCs w:val="24"/>
              </w:rPr>
              <w:t xml:space="preserve">k), </w:t>
            </w:r>
            <w:r w:rsidRPr="00010390">
              <w:rPr>
                <w:sz w:val="24"/>
                <w:szCs w:val="24"/>
              </w:rPr>
              <w:t>ha vannak</w:t>
            </w:r>
            <w:r w:rsidRPr="00010390">
              <w:rPr>
                <w:b/>
                <w:sz w:val="24"/>
                <w:szCs w:val="24"/>
              </w:rPr>
              <w:t xml:space="preserve"> </w:t>
            </w:r>
            <w:r w:rsidRPr="00010390">
              <w:rPr>
                <w:sz w:val="24"/>
                <w:szCs w:val="24"/>
              </w:rPr>
              <w:t>(</w:t>
            </w:r>
            <w:r w:rsidRPr="00010390">
              <w:rPr>
                <w:i/>
                <w:sz w:val="24"/>
                <w:szCs w:val="24"/>
              </w:rPr>
              <w:t>név, beosztás, tud. fokozat</w:t>
            </w:r>
            <w:r w:rsidRPr="00010390">
              <w:rPr>
                <w:sz w:val="24"/>
                <w:szCs w:val="24"/>
              </w:rPr>
              <w:t>)</w:t>
            </w:r>
            <w:r w:rsidRPr="00010390">
              <w:rPr>
                <w:b/>
                <w:sz w:val="24"/>
                <w:szCs w:val="24"/>
              </w:rPr>
              <w:t>:</w:t>
            </w:r>
          </w:p>
        </w:tc>
      </w:tr>
    </w:tbl>
    <w:p w:rsidR="00381747" w:rsidRDefault="00381747" w:rsidP="00381747">
      <w:pPr>
        <w:spacing w:after="200" w:line="276" w:lineRule="auto"/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C0" w:rsidRDefault="00600BC0" w:rsidP="00381747">
      <w:r>
        <w:separator/>
      </w:r>
    </w:p>
  </w:endnote>
  <w:endnote w:type="continuationSeparator" w:id="0">
    <w:p w:rsidR="00600BC0" w:rsidRDefault="00600BC0" w:rsidP="0038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C0" w:rsidRDefault="00600BC0" w:rsidP="00381747">
      <w:r>
        <w:separator/>
      </w:r>
    </w:p>
  </w:footnote>
  <w:footnote w:type="continuationSeparator" w:id="0">
    <w:p w:rsidR="00600BC0" w:rsidRDefault="00600BC0" w:rsidP="00381747">
      <w:r>
        <w:continuationSeparator/>
      </w:r>
    </w:p>
  </w:footnote>
  <w:footnote w:id="1">
    <w:p w:rsidR="00381747" w:rsidRDefault="00381747" w:rsidP="003817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81747" w:rsidRDefault="00381747" w:rsidP="003817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3F0C6839"/>
    <w:multiLevelType w:val="hybridMultilevel"/>
    <w:tmpl w:val="CA18AE3C"/>
    <w:lvl w:ilvl="0" w:tplc="FFFFFFFF">
      <w:start w:val="2"/>
      <w:numFmt w:val="bullet"/>
      <w:lvlText w:val="–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747"/>
    <w:rsid w:val="00127D07"/>
    <w:rsid w:val="002508A8"/>
    <w:rsid w:val="00381747"/>
    <w:rsid w:val="00600BC0"/>
    <w:rsid w:val="00986A12"/>
    <w:rsid w:val="00A96DB1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8174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8174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8174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3532</Characters>
  <Application>Microsoft Office Word</Application>
  <DocSecurity>0</DocSecurity>
  <Lines>29</Lines>
  <Paragraphs>8</Paragraphs>
  <ScaleCrop>false</ScaleCrop>
  <Company>EKF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2012-07-02T07:34:00Z</dcterms:created>
  <dcterms:modified xsi:type="dcterms:W3CDTF">2012-07-02T13:56:00Z</dcterms:modified>
</cp:coreProperties>
</file>