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25CEE" w:rsidRPr="00A3523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5CEE" w:rsidRPr="00527184" w:rsidRDefault="00E25CEE" w:rsidP="00834310">
            <w:pPr>
              <w:rPr>
                <w:b/>
                <w:bCs/>
                <w:sz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7112">
              <w:rPr>
                <w:b/>
                <w:sz w:val="24"/>
                <w:szCs w:val="24"/>
              </w:rPr>
              <w:t>PREVENCIÓ AZ ISKOLÁBAN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EE" w:rsidRPr="00781A12" w:rsidRDefault="00E25CEE" w:rsidP="00834310">
            <w:pPr>
              <w:spacing w:before="60"/>
              <w:rPr>
                <w:b/>
                <w:sz w:val="24"/>
                <w:szCs w:val="24"/>
              </w:rPr>
            </w:pPr>
            <w:r w:rsidRPr="00781A12">
              <w:rPr>
                <w:b/>
                <w:sz w:val="24"/>
                <w:szCs w:val="24"/>
              </w:rPr>
              <w:t>Kódja:</w:t>
            </w:r>
            <w:r w:rsidRPr="00781A12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B9546B">
              <w:rPr>
                <w:b/>
                <w:sz w:val="24"/>
                <w:szCs w:val="24"/>
              </w:rPr>
              <w:t>NMT_TN112G1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5CEE" w:rsidRPr="00A35237" w:rsidRDefault="00E25CEE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25CEE" w:rsidRPr="00A35237" w:rsidTr="00834310">
        <w:tc>
          <w:tcPr>
            <w:tcW w:w="9180" w:type="dxa"/>
            <w:gridSpan w:val="3"/>
          </w:tcPr>
          <w:p w:rsidR="00E25CEE" w:rsidRPr="00A35237" w:rsidRDefault="00E25CEE" w:rsidP="00834310">
            <w:pPr>
              <w:spacing w:before="6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: </w:t>
            </w:r>
            <w:r w:rsidRPr="00E22BDE">
              <w:rPr>
                <w:i/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25CEE" w:rsidRPr="00A35237" w:rsidTr="00834310">
        <w:tc>
          <w:tcPr>
            <w:tcW w:w="9180" w:type="dxa"/>
            <w:gridSpan w:val="3"/>
          </w:tcPr>
          <w:p w:rsidR="00E25CEE" w:rsidRPr="00A35237" w:rsidRDefault="00E25CEE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"/>
            </w:r>
            <w:r w:rsidRPr="00A35237">
              <w:rPr>
                <w:sz w:val="24"/>
                <w:szCs w:val="24"/>
              </w:rPr>
              <w:t xml:space="preserve">): </w:t>
            </w:r>
            <w:r w:rsidRPr="003B36C9">
              <w:rPr>
                <w:sz w:val="24"/>
                <w:szCs w:val="24"/>
              </w:rPr>
              <w:t>gyakorlati jegy</w:t>
            </w:r>
          </w:p>
        </w:tc>
      </w:tr>
      <w:tr w:rsidR="00E25CEE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5CEE" w:rsidRPr="00A35237" w:rsidRDefault="00E25CEE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E25CEE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5CEE" w:rsidRPr="00A35237" w:rsidRDefault="00E25CEE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25CEE" w:rsidRPr="00CC057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25CEE" w:rsidRPr="00CC0570" w:rsidRDefault="00E25CEE" w:rsidP="00834310">
            <w:pPr>
              <w:ind w:right="242"/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25CEE" w:rsidRPr="002E4744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25CEE" w:rsidRPr="00B9546B" w:rsidRDefault="00E25CEE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E25CEE" w:rsidRPr="00E22BDE" w:rsidRDefault="00E25CEE" w:rsidP="00E25CE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E25CEE" w:rsidRDefault="00E25CEE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hallgatók korábbi elméleti tantárgyaik tudásanyagára alapozva szerezzenek gyakorlati ismereteket a primer prevenció szintjén alkalmazható mozgásanyag pontos kivitelezéséhez, átadásához. </w:t>
            </w:r>
          </w:p>
          <w:p w:rsidR="00E25CEE" w:rsidRDefault="00E25CEE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Az egészségkultúra, a testkultúra fejlesztésében fontos, különböző élethelyzetekben és életkorokban nélkülözhetetlen egészségmegőrző mozgások hatásmechanizmusának ismeretében az ajánlott és a kontraindikált gyakorlatok, valamint a hibajavítási szempontok és e területre vonatkozó pontos prezentáció elsajátítása. </w:t>
            </w:r>
          </w:p>
          <w:p w:rsidR="00E25CEE" w:rsidRPr="00E22BDE" w:rsidRDefault="00E25CEE" w:rsidP="00834310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egészség-tudatos magatartás megismerése, prevenciós lehetőségek. Prevenció a legfontosabb életmódelemekben.</w:t>
            </w:r>
          </w:p>
          <w:p w:rsidR="00E25CEE" w:rsidRPr="00E22BDE" w:rsidRDefault="00E25CEE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E25CEE" w:rsidRPr="00E22BDE" w:rsidRDefault="00E25CEE" w:rsidP="00E25CE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E25CEE" w:rsidRPr="00E22BDE" w:rsidRDefault="00E25CEE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 hallgató ismeri az iskolai te</w:t>
            </w:r>
            <w:r>
              <w:rPr>
                <w:sz w:val="24"/>
                <w:szCs w:val="24"/>
              </w:rPr>
              <w:t>stnevelés szempontjából fontos</w:t>
            </w:r>
            <w:r w:rsidRPr="00E22BDE">
              <w:rPr>
                <w:sz w:val="24"/>
                <w:szCs w:val="24"/>
              </w:rPr>
              <w:t xml:space="preserve"> mozgásterületek (pl., streching, táncok) oktatásának elméletét és módszertanát.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 hallgató tudja a kondicionális és koordinációs képességek fejlesztésének elméletét és módszertanát az egyes korcsoportok sajátosságainak figyelembevételével.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 hallgató ismeri a testi fejlettség státuszának megállapítására, az egyéni fejlettség programjának elkészítésére, ezzel összefüggésben ismeretek és készségek motorikus próbák szervezésére, lebonyolítására, értékelésére és az adatok tárolására vonatkozó elméletet és a gyakorlati megvalósítás kritériumait.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Ismeri a sajátos fejlesztést igénylő (fogyatékkal, krónikus betegségekkel élő, testi fejlődésükben lemaradó, elhízott) tanulók, hallgatók és felnőttek pszichoszomatikus fejlesztésének speciális területeit, a prevenció kérdéseit.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Ismeri az integrált testnevelés és sportfoglalkozás vezetés követelményeit.</w:t>
            </w:r>
          </w:p>
          <w:p w:rsidR="00E25CE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Rendelkezik olyan szakmai módszertani felkészültség, amely a gyengébb testi-lelki adottságú diákok számára is vonzóvá teszik a testnevelés és az iskola sportéletet, sikerélménnyel szolgálnak nekik.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 a különböző életmódelemekben a prevenciós lehetőségeket, felhasználási lehetőségeit az egészségtudatos magatartás kialakításában.</w:t>
            </w:r>
          </w:p>
          <w:p w:rsidR="00E25CEE" w:rsidRPr="00E22BDE" w:rsidRDefault="00E25CEE" w:rsidP="00834310">
            <w:pPr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testnevelési tananyag tervezésére (tantervfejlesztés, tanmenetkészítés, óravázlat-készítés).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testnevelési óra és a sportfoglalkozás szervezésére, vezetésére, a mozgásrepertoár bővítésére és szelektív alkalmazására.</w:t>
            </w:r>
          </w:p>
          <w:p w:rsidR="00E25CE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Képes a tanult mozgáskészlet kreatív használatára, eredeti mozgások, </w:t>
            </w:r>
            <w:r w:rsidRPr="00E22BDE">
              <w:rPr>
                <w:sz w:val="24"/>
                <w:szCs w:val="24"/>
              </w:rPr>
              <w:lastRenderedPageBreak/>
              <w:t>mozgásfolyamatok, játékok alkotására, a mozgásanyag felhasználására a prevencióban.</w:t>
            </w:r>
          </w:p>
          <w:p w:rsidR="00E25CE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preventív mozgásanyag segítségével erősíteni a pozitív egészségmagatartási attitűdök kialakítását, melyben lényeges a fizikai aktivitás igényének megalapozása, az élethosszig tartó rendszeresen, tudatosan, kontrolláltan, az adott fizikai állapotnak, életkornak és életszakasznak megfelelően végzett mozgásminták, mozgásformák és mozgásanyagok elsajátítása.</w:t>
            </w:r>
          </w:p>
          <w:p w:rsidR="00E25CE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diagnosztikus és fejlesztő értékelés eljárásait rutinszerűen alkalmazni.</w:t>
            </w:r>
          </w:p>
          <w:p w:rsidR="00E25CE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elősegíteni a tanulók részvételét saját teljesítményük értékelésében.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az egészségtudatos magatartás, életvitel kialakítására az iskolában.</w:t>
            </w:r>
          </w:p>
          <w:p w:rsidR="00E25CEE" w:rsidRPr="00E22BDE" w:rsidRDefault="00E25CEE" w:rsidP="00834310">
            <w:pPr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szerepvállalás és elkötelezettség:</w:t>
            </w:r>
          </w:p>
          <w:p w:rsidR="00E25CE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Nyitott az új és bevált nemzetközi, elsősorban európai módszertan, illetve gyakorlat iránt, hogy hivatása gyakorlása során megfeleljen az új követelményeknek.</w:t>
            </w:r>
          </w:p>
          <w:p w:rsidR="00E25CE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tanulók egyéni sajátosságait figyelembe venni, tiszteletben tartja a tanulók személyiségét, a családok nevelési szokásait és törekvéseit, támaszkodik az ezekben fellelhető értékekre.</w:t>
            </w:r>
          </w:p>
          <w:p w:rsidR="00E25CE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Érzékeny a hátrányos társadalmi helyzetből, a szegénységből, az előítéletektől övezett kisebbségi létből fakadó nehézségekre.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különböző társadalmi rétegekhez, kulturális, nemzeti vagy etnikai csoportokhoz tartozó szülőkkel partnerként együttműködni.</w:t>
            </w:r>
          </w:p>
          <w:p w:rsidR="00E25CEE" w:rsidRPr="00E22BDE" w:rsidRDefault="00E25CEE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E25CEE" w:rsidRPr="00E22BDE" w:rsidRDefault="00E25CEE" w:rsidP="00E25CE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E25CEE" w:rsidRPr="00E22BDE" w:rsidRDefault="00E25CEE" w:rsidP="00834310">
            <w:pPr>
              <w:ind w:firstLine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Elméleti anyag (biomechanikailag helyes testtartás kritériumainak, agonista, antagonista izomegyensúly szempontjainak, ízületi mozgáshatároknak, tünetek, teszteknek) átismétlése.</w:t>
            </w:r>
          </w:p>
          <w:p w:rsidR="00E25CEE" w:rsidRPr="00E22BDE" w:rsidRDefault="00E25CEE" w:rsidP="00834310">
            <w:pPr>
              <w:ind w:firstLine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 A fizikai fittség összetevőinek részletezése. Objektív adatok (pulzus, vérnyomás) mérése. Állóképesség, erő és nyújthatósági tesztek szempontjainak, mérésének, értékelésének elméleti és gyakorlati ismertetése.</w:t>
            </w:r>
          </w:p>
          <w:p w:rsidR="00E25CEE" w:rsidRPr="00E22BDE" w:rsidRDefault="00E25CEE" w:rsidP="00834310">
            <w:pPr>
              <w:ind w:firstLine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Sagittalis és frontális irányú</w:t>
            </w:r>
            <w:r>
              <w:rPr>
                <w:sz w:val="24"/>
                <w:szCs w:val="24"/>
              </w:rPr>
              <w:t>,</w:t>
            </w:r>
            <w:r w:rsidRPr="00E22BDE">
              <w:rPr>
                <w:sz w:val="24"/>
                <w:szCs w:val="24"/>
              </w:rPr>
              <w:t xml:space="preserve"> gerincet érintő rendellenességek prevenciója, aktív, passzív, szabad és szergyakorlatok.</w:t>
            </w:r>
          </w:p>
          <w:p w:rsidR="00E25CEE" w:rsidRDefault="00E25CEE" w:rsidP="00834310">
            <w:pPr>
              <w:ind w:firstLine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Különös figyelmet fordítva a speciális élethelyzetben lévők mozgásanyagára pl. szoptatás, </w:t>
            </w:r>
            <w:r>
              <w:rPr>
                <w:sz w:val="24"/>
                <w:szCs w:val="24"/>
              </w:rPr>
              <w:t>szülés utáni állapot (melltorna</w:t>
            </w:r>
            <w:r w:rsidRPr="00E22BDE">
              <w:rPr>
                <w:sz w:val="24"/>
                <w:szCs w:val="24"/>
              </w:rPr>
              <w:t>, inkontinencia ellen ható izmok megerősítése), egészségügyi rehabilitáció utáni fizikai aktivitás szempontjainak, mozgásanyagának, ter</w:t>
            </w:r>
            <w:r>
              <w:rPr>
                <w:sz w:val="24"/>
                <w:szCs w:val="24"/>
              </w:rPr>
              <w:t xml:space="preserve">helhetőségének figyelembevétele </w:t>
            </w:r>
            <w:r w:rsidRPr="00E22BDE">
              <w:rPr>
                <w:sz w:val="24"/>
                <w:szCs w:val="24"/>
              </w:rPr>
              <w:t>stb.</w:t>
            </w:r>
          </w:p>
          <w:p w:rsidR="00E25CEE" w:rsidRPr="00E22BDE" w:rsidRDefault="00E25CEE" w:rsidP="00834310">
            <w:pPr>
              <w:ind w:firstLine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Az egészségtudatos magatartás és életvitel kialakítása.</w:t>
            </w:r>
          </w:p>
          <w:p w:rsidR="00E25CEE" w:rsidRPr="00E22BDE" w:rsidRDefault="00E25CEE" w:rsidP="00834310">
            <w:pPr>
              <w:autoSpaceDE w:val="0"/>
              <w:autoSpaceDN w:val="0"/>
              <w:ind w:firstLine="360"/>
              <w:rPr>
                <w:i/>
                <w:sz w:val="24"/>
                <w:szCs w:val="24"/>
                <w:u w:val="single"/>
              </w:rPr>
            </w:pPr>
          </w:p>
          <w:p w:rsidR="00E25CEE" w:rsidRPr="00E22BDE" w:rsidRDefault="00E25CEE" w:rsidP="00E25CE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E25CEE" w:rsidRPr="00E22BDE" w:rsidRDefault="00E25CEE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Az elméleti és gyakorlati órákon való aktív részvétel.</w:t>
            </w:r>
          </w:p>
          <w:p w:rsidR="00E25CEE" w:rsidRPr="00E22BDE" w:rsidRDefault="00E25CEE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Mikrotanítás, gyakorlatelemzés.</w:t>
            </w:r>
          </w:p>
          <w:p w:rsidR="00E25CEE" w:rsidRPr="00E22BDE" w:rsidRDefault="00E25CEE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Zárthelyi dolgozat sikeres megírása.</w:t>
            </w:r>
          </w:p>
          <w:p w:rsidR="00E25CEE" w:rsidRPr="00E22BDE" w:rsidRDefault="00E25CEE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E25CEE" w:rsidRPr="007D2165" w:rsidRDefault="00E25CEE" w:rsidP="00E25CE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Munkaformák:</w:t>
            </w:r>
            <w:r>
              <w:rPr>
                <w:sz w:val="24"/>
                <w:szCs w:val="24"/>
              </w:rPr>
              <w:t xml:space="preserve"> </w:t>
            </w:r>
            <w:r w:rsidRPr="00E22BDE">
              <w:rPr>
                <w:sz w:val="24"/>
                <w:szCs w:val="24"/>
              </w:rPr>
              <w:t>gyakorlat, óra- és foglalkozáslátogatás, egyéni gyűjtés, mikrotanítás</w:t>
            </w:r>
          </w:p>
          <w:p w:rsidR="00E25CEE" w:rsidRPr="002E4744" w:rsidRDefault="00E25CEE" w:rsidP="00834310"/>
        </w:tc>
      </w:tr>
      <w:tr w:rsidR="00E25CEE" w:rsidRPr="0074603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25CEE" w:rsidRPr="00746030" w:rsidRDefault="00E25CEE" w:rsidP="00834310">
            <w:pPr>
              <w:rPr>
                <w:sz w:val="22"/>
                <w:szCs w:val="22"/>
              </w:rPr>
            </w:pPr>
            <w:r w:rsidRPr="00131DB2">
              <w:rPr>
                <w:sz w:val="24"/>
                <w:szCs w:val="24"/>
              </w:rPr>
              <w:lastRenderedPageBreak/>
              <w:t xml:space="preserve">A </w:t>
            </w:r>
            <w:r w:rsidRPr="00131DB2">
              <w:rPr>
                <w:b/>
                <w:sz w:val="24"/>
                <w:szCs w:val="24"/>
              </w:rPr>
              <w:t>3-5</w:t>
            </w:r>
            <w:r w:rsidRPr="00131DB2">
              <w:rPr>
                <w:sz w:val="24"/>
                <w:szCs w:val="24"/>
              </w:rPr>
              <w:t xml:space="preserve"> legfontosabb </w:t>
            </w:r>
            <w:r w:rsidRPr="00131DB2">
              <w:rPr>
                <w:i/>
                <w:sz w:val="24"/>
                <w:szCs w:val="24"/>
              </w:rPr>
              <w:t>kötelező,</w:t>
            </w:r>
            <w:r w:rsidRPr="00131DB2">
              <w:rPr>
                <w:sz w:val="24"/>
                <w:szCs w:val="24"/>
              </w:rPr>
              <w:t xml:space="preserve"> illetve </w:t>
            </w:r>
            <w:r w:rsidRPr="00131DB2">
              <w:rPr>
                <w:i/>
                <w:sz w:val="24"/>
                <w:szCs w:val="24"/>
              </w:rPr>
              <w:t xml:space="preserve">ajánlott </w:t>
            </w:r>
            <w:r w:rsidRPr="00131DB2">
              <w:rPr>
                <w:b/>
                <w:sz w:val="24"/>
                <w:szCs w:val="24"/>
              </w:rPr>
              <w:t>irodalom</w:t>
            </w:r>
            <w:r w:rsidRPr="00131DB2">
              <w:rPr>
                <w:sz w:val="24"/>
                <w:szCs w:val="24"/>
              </w:rPr>
              <w:t xml:space="preserve"> (jegyzet, tankönyv) felsorolása biblio</w:t>
            </w:r>
            <w:r w:rsidRPr="00131DB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25CEE" w:rsidRPr="00522CC8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25CEE" w:rsidRDefault="00E25CEE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E25CEE" w:rsidRPr="00E22BDE" w:rsidRDefault="00E25CEE" w:rsidP="00E25CE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E25CEE" w:rsidRPr="00E22BDE" w:rsidRDefault="00E25CEE" w:rsidP="00834310">
            <w:pPr>
              <w:ind w:left="18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Somhegyi Annamária, Gardi Zsuzsa, Feszthammer Artúrné, Darabosné Tim Irma, Tóthné Steinhausz Viktória (1996)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Tartáskorrekció, Magyar Gerincgyógyászati Társaság, Budapest</w:t>
            </w:r>
          </w:p>
          <w:p w:rsidR="00E25CEE" w:rsidRDefault="00E25CEE" w:rsidP="00834310">
            <w:pPr>
              <w:ind w:left="18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Vízkelety Tibor (1999): Az ortopédia tankönyve, Semmelweis kiadó, Budapest</w:t>
            </w:r>
          </w:p>
          <w:p w:rsidR="00E25CEE" w:rsidRDefault="00E25CEE" w:rsidP="00834310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Tamás Attila</w:t>
            </w:r>
            <w:r w:rsidRPr="00E22BDE">
              <w:rPr>
                <w:sz w:val="24"/>
                <w:szCs w:val="24"/>
              </w:rPr>
              <w:t xml:space="preserve"> (2003): A rekreáció elmélete és módszertana. Fitness Akadémia</w:t>
            </w:r>
            <w:r>
              <w:rPr>
                <w:sz w:val="24"/>
                <w:szCs w:val="24"/>
              </w:rPr>
              <w:t xml:space="preserve">, Bp. </w:t>
            </w:r>
            <w:r>
              <w:rPr>
                <w:sz w:val="24"/>
                <w:szCs w:val="24"/>
              </w:rPr>
              <w:lastRenderedPageBreak/>
              <w:t>Bánhidi Miklós</w:t>
            </w:r>
            <w:r w:rsidRPr="00E22BDE">
              <w:rPr>
                <w:sz w:val="24"/>
                <w:szCs w:val="24"/>
              </w:rPr>
              <w:t xml:space="preserve"> (2006): A rekreáció elmélete és módszertana. Oktatási segédanyagok cd-rom Student Kft. Győr</w:t>
            </w:r>
          </w:p>
          <w:p w:rsidR="00E25CEE" w:rsidRPr="00AA3B16" w:rsidRDefault="00E25CEE" w:rsidP="00834310">
            <w:pPr>
              <w:tabs>
                <w:tab w:val="left" w:pos="851"/>
              </w:tabs>
              <w:ind w:left="142"/>
              <w:rPr>
                <w:sz w:val="24"/>
                <w:szCs w:val="24"/>
              </w:rPr>
            </w:pPr>
            <w:r w:rsidRPr="00AA3B16">
              <w:rPr>
                <w:sz w:val="24"/>
                <w:szCs w:val="24"/>
              </w:rPr>
              <w:t>Gerő-Rigler: Labdás gyakorlatok a mozgásterápiában; Kecskemét, 1999.</w:t>
            </w:r>
          </w:p>
          <w:p w:rsidR="00E25CEE" w:rsidRPr="00E22BDE" w:rsidRDefault="00E25CEE" w:rsidP="00E25CE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E25CEE" w:rsidRPr="00E22BDE" w:rsidRDefault="00E25CEE" w:rsidP="00834310">
            <w:pPr>
              <w:tabs>
                <w:tab w:val="left" w:pos="614"/>
              </w:tabs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Tanner (2007</w:t>
            </w:r>
            <w:r w:rsidRPr="00E22BDE">
              <w:rPr>
                <w:sz w:val="24"/>
                <w:szCs w:val="24"/>
              </w:rPr>
              <w:t>): A kínzó hátfájás és gyógyítás</w:t>
            </w:r>
            <w:r>
              <w:rPr>
                <w:sz w:val="24"/>
                <w:szCs w:val="24"/>
              </w:rPr>
              <w:t xml:space="preserve">a Kézikönyv a megelőzéshez és a </w:t>
            </w:r>
            <w:r w:rsidRPr="00E22BDE">
              <w:rPr>
                <w:sz w:val="24"/>
                <w:szCs w:val="24"/>
              </w:rPr>
              <w:t>gyógyuláshoz, Pesti Szalon Könyvkiadó, Budapest</w:t>
            </w:r>
          </w:p>
          <w:p w:rsidR="00E25CEE" w:rsidRDefault="00E25CEE" w:rsidP="00834310">
            <w:pPr>
              <w:tabs>
                <w:tab w:val="left" w:pos="614"/>
              </w:tabs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Egoscue (2008</w:t>
            </w:r>
            <w:r w:rsidRPr="00E22BDE">
              <w:rPr>
                <w:sz w:val="24"/>
                <w:szCs w:val="24"/>
              </w:rPr>
              <w:t>): Fájdalom nélkül, Magyar Könyvklub, Budapest</w:t>
            </w:r>
          </w:p>
          <w:p w:rsidR="00E25CEE" w:rsidRDefault="00E25CEE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176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Morava Endre (2001):  Prevenció az alapellátásba</w:t>
            </w:r>
            <w:r>
              <w:rPr>
                <w:sz w:val="24"/>
                <w:szCs w:val="24"/>
              </w:rPr>
              <w:t>n</w:t>
            </w:r>
            <w:r w:rsidRPr="00E22BDE">
              <w:rPr>
                <w:sz w:val="24"/>
                <w:szCs w:val="24"/>
              </w:rPr>
              <w:t>, Agora Nyomda, Pécs</w:t>
            </w:r>
            <w:r>
              <w:rPr>
                <w:sz w:val="24"/>
                <w:szCs w:val="24"/>
              </w:rPr>
              <w:t>.</w:t>
            </w:r>
          </w:p>
          <w:p w:rsidR="00E25CEE" w:rsidRPr="00522CC8" w:rsidRDefault="00E25CEE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176"/>
            </w:pPr>
          </w:p>
        </w:tc>
      </w:tr>
      <w:tr w:rsidR="00E25CEE" w:rsidRPr="00D26AE4" w:rsidTr="00834310">
        <w:trPr>
          <w:trHeight w:val="338"/>
        </w:trPr>
        <w:tc>
          <w:tcPr>
            <w:tcW w:w="9180" w:type="dxa"/>
            <w:gridSpan w:val="3"/>
          </w:tcPr>
          <w:p w:rsidR="00E25CEE" w:rsidRPr="00D26AE4" w:rsidRDefault="00E25CEE" w:rsidP="00834310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4D7BBC">
              <w:rPr>
                <w:bCs/>
                <w:sz w:val="24"/>
                <w:szCs w:val="24"/>
              </w:rPr>
              <w:t xml:space="preserve"> </w:t>
            </w:r>
            <w:r w:rsidRPr="007C7112">
              <w:rPr>
                <w:b/>
                <w:sz w:val="24"/>
                <w:szCs w:val="24"/>
              </w:rPr>
              <w:t>dr. Müller Anetta PhD</w:t>
            </w:r>
          </w:p>
        </w:tc>
      </w:tr>
      <w:tr w:rsidR="00E25CEE" w:rsidRPr="00F14E9F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5CEE" w:rsidRPr="00F14E9F" w:rsidRDefault="00E25CEE" w:rsidP="00834310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921" w:rsidRDefault="007C3921" w:rsidP="00E25CEE">
      <w:r>
        <w:separator/>
      </w:r>
    </w:p>
  </w:endnote>
  <w:endnote w:type="continuationSeparator" w:id="1">
    <w:p w:rsidR="007C3921" w:rsidRDefault="007C3921" w:rsidP="00E25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921" w:rsidRDefault="007C3921" w:rsidP="00E25CEE">
      <w:r>
        <w:separator/>
      </w:r>
    </w:p>
  </w:footnote>
  <w:footnote w:type="continuationSeparator" w:id="1">
    <w:p w:rsidR="007C3921" w:rsidRDefault="007C3921" w:rsidP="00E25CEE">
      <w:r>
        <w:continuationSeparator/>
      </w:r>
    </w:p>
  </w:footnote>
  <w:footnote w:id="2">
    <w:p w:rsidR="00E25CEE" w:rsidRDefault="00E25CEE" w:rsidP="00E25CE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E25CEE" w:rsidRDefault="00E25CEE" w:rsidP="00E25CE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CEE"/>
    <w:rsid w:val="002508A8"/>
    <w:rsid w:val="007C3921"/>
    <w:rsid w:val="00986A12"/>
    <w:rsid w:val="00D00338"/>
    <w:rsid w:val="00E2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E25CE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25CE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25CE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5479</Characters>
  <Application>Microsoft Office Word</Application>
  <DocSecurity>0</DocSecurity>
  <Lines>45</Lines>
  <Paragraphs>12</Paragraphs>
  <ScaleCrop>false</ScaleCrop>
  <Company>EKF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2012-07-02T07:29:00Z</dcterms:created>
  <dcterms:modified xsi:type="dcterms:W3CDTF">2012-07-02T07:29:00Z</dcterms:modified>
</cp:coreProperties>
</file>