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3C63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C63" w:rsidRPr="00527184" w:rsidRDefault="00323C63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LABDARÚGÁS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3" w:rsidRPr="008D75E6" w:rsidRDefault="00323C63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9546B">
              <w:rPr>
                <w:b/>
                <w:sz w:val="24"/>
                <w:szCs w:val="24"/>
              </w:rPr>
              <w:t>NMT_TN111G2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C63" w:rsidRPr="00A35237" w:rsidRDefault="00323C63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23C63" w:rsidRPr="00A35237" w:rsidTr="00834310">
        <w:tc>
          <w:tcPr>
            <w:tcW w:w="9180" w:type="dxa"/>
            <w:gridSpan w:val="3"/>
          </w:tcPr>
          <w:p w:rsidR="00323C63" w:rsidRPr="00A35237" w:rsidRDefault="00323C63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23C63" w:rsidRPr="00A35237" w:rsidTr="00834310">
        <w:tc>
          <w:tcPr>
            <w:tcW w:w="9180" w:type="dxa"/>
            <w:gridSpan w:val="3"/>
          </w:tcPr>
          <w:p w:rsidR="00323C63" w:rsidRPr="00A35237" w:rsidRDefault="00323C63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Pr="00A35237" w:rsidRDefault="00323C63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Pr="00A35237" w:rsidRDefault="00323C63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C63" w:rsidRPr="00CC0570" w:rsidRDefault="00323C63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23C63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3C63" w:rsidRPr="00B9546B" w:rsidRDefault="00323C6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23C63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323C63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sportjátékok mozgáselemeinek </w:t>
            </w:r>
            <w:r>
              <w:rPr>
                <w:sz w:val="24"/>
                <w:szCs w:val="24"/>
              </w:rPr>
              <w:t xml:space="preserve">és taktikai elemeinek </w:t>
            </w:r>
            <w:r w:rsidRPr="00E22BDE">
              <w:rPr>
                <w:sz w:val="24"/>
                <w:szCs w:val="24"/>
              </w:rPr>
              <w:t xml:space="preserve">készség szintű végrehajtása, játék közbeni alkalmazása. 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Játékvezetési gyakorlat szerzése.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23C63" w:rsidRPr="00E22BDE" w:rsidRDefault="00323C63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323C63" w:rsidRDefault="00323C63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bemutatni</w:t>
            </w:r>
            <w:r w:rsidRPr="00E22BDE">
              <w:rPr>
                <w:sz w:val="24"/>
                <w:szCs w:val="24"/>
              </w:rPr>
              <w:t xml:space="preserve"> a sportjátékok, mint az iskolai testnevelés szempontjából alapvető sportágak alaptechnikai és taktikai elemeit.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az alapvető játékelemeket használni a gyakorlatban.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Tudja a jegyzőkönyveket értelmezni, vezetni.</w:t>
            </w:r>
          </w:p>
          <w:p w:rsidR="00323C63" w:rsidRPr="00E22BDE" w:rsidRDefault="00323C63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technikai és taktikai ismeretek bővítése. 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védekezés taktikája: Egyéni-csapatrész-csapat védő feladatok.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támadás taktikája: Egyéni-csapatrész-csapat támadó feladatok.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grundfoci, strandfoci, </w:t>
            </w:r>
            <w:proofErr w:type="spellStart"/>
            <w:r w:rsidRPr="00E22BDE">
              <w:rPr>
                <w:sz w:val="24"/>
                <w:szCs w:val="24"/>
              </w:rPr>
              <w:t>futsal</w:t>
            </w:r>
            <w:proofErr w:type="spellEnd"/>
            <w:r w:rsidRPr="00E22BDE">
              <w:rPr>
                <w:sz w:val="24"/>
                <w:szCs w:val="24"/>
              </w:rPr>
              <w:t xml:space="preserve">, mint a labdarúgás sajátos formája és szabályai. </w:t>
            </w:r>
            <w:r w:rsidRPr="00E22BDE">
              <w:rPr>
                <w:sz w:val="24"/>
                <w:szCs w:val="24"/>
              </w:rPr>
              <w:lastRenderedPageBreak/>
              <w:t>Jegyzőkönyvvezetés és játékszabályok.</w:t>
            </w:r>
          </w:p>
          <w:p w:rsidR="00323C63" w:rsidRPr="00E22BDE" w:rsidRDefault="00323C63" w:rsidP="00834310">
            <w:pPr>
              <w:autoSpaceDE w:val="0"/>
              <w:autoSpaceDN w:val="0"/>
              <w:ind w:left="180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323C63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Eredményes dolgozat megírása a félév anyagából.</w:t>
            </w:r>
          </w:p>
          <w:p w:rsidR="00323C63" w:rsidRPr="00E22BDE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Mérkőzéslátogatás.</w:t>
            </w:r>
          </w:p>
          <w:p w:rsidR="00323C63" w:rsidRPr="00E22BDE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Jegyzőkönyvvezetés mérkőzésen.</w:t>
            </w:r>
          </w:p>
          <w:p w:rsidR="00323C63" w:rsidRPr="00351AE3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</w:p>
          <w:p w:rsidR="00323C63" w:rsidRPr="00E22BDE" w:rsidRDefault="00323C63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gyakorlat, egyéni megfigyelés (mérkőzéslátogatás)</w:t>
            </w:r>
            <w:r>
              <w:rPr>
                <w:sz w:val="24"/>
                <w:szCs w:val="24"/>
              </w:rPr>
              <w:t>.</w:t>
            </w:r>
          </w:p>
          <w:p w:rsidR="00323C63" w:rsidRPr="002E4744" w:rsidRDefault="00323C63" w:rsidP="00834310"/>
        </w:tc>
      </w:tr>
      <w:tr w:rsidR="00323C63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C63" w:rsidRPr="00746030" w:rsidRDefault="00323C63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3C63" w:rsidRDefault="00323C6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23C63" w:rsidRPr="00E22BDE" w:rsidRDefault="00323C63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Gál László (szerk.)(2003)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II. Nemzeti Tankönyvkiadó, Budapest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Kristóf László-magyar György-Gál László (1992)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III. Tankönyvkiadó, Budapest</w:t>
            </w:r>
          </w:p>
          <w:p w:rsidR="00323C63" w:rsidRDefault="00323C63" w:rsidP="00834310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József</w:t>
            </w:r>
            <w:r w:rsidRPr="00E22BDE">
              <w:rPr>
                <w:sz w:val="24"/>
                <w:szCs w:val="24"/>
              </w:rPr>
              <w:t xml:space="preserve">: (1999) </w:t>
            </w:r>
            <w:proofErr w:type="gramStart"/>
            <w:r w:rsidRPr="00E22BDE">
              <w:rPr>
                <w:sz w:val="24"/>
                <w:szCs w:val="24"/>
              </w:rPr>
              <w:t>A</w:t>
            </w:r>
            <w:proofErr w:type="gramEnd"/>
            <w:r w:rsidRPr="00E22BDE">
              <w:rPr>
                <w:sz w:val="24"/>
                <w:szCs w:val="24"/>
              </w:rPr>
              <w:t xml:space="preserve"> labdarúgás egy </w:t>
            </w:r>
            <w:r>
              <w:rPr>
                <w:sz w:val="24"/>
                <w:szCs w:val="24"/>
              </w:rPr>
              <w:t>(</w:t>
            </w:r>
            <w:r w:rsidRPr="00E22BD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)agy játék, Budapest-Herminamező </w:t>
            </w:r>
          </w:p>
          <w:p w:rsidR="00323C63" w:rsidRPr="00927C83" w:rsidRDefault="00323C63" w:rsidP="00834310">
            <w:pPr>
              <w:ind w:firstLine="284"/>
              <w:rPr>
                <w:sz w:val="24"/>
                <w:szCs w:val="24"/>
              </w:rPr>
            </w:pPr>
            <w:r w:rsidRPr="00927C83">
              <w:rPr>
                <w:rFonts w:eastAsia="MS Mincho"/>
                <w:sz w:val="24"/>
                <w:szCs w:val="24"/>
              </w:rPr>
              <w:t>Bicskei Bertalan</w:t>
            </w:r>
            <w:r>
              <w:rPr>
                <w:rFonts w:eastAsia="MS Mincho"/>
                <w:sz w:val="24"/>
                <w:szCs w:val="24"/>
              </w:rPr>
              <w:t xml:space="preserve"> (2001)</w:t>
            </w:r>
            <w:r w:rsidRPr="00927C83">
              <w:rPr>
                <w:rFonts w:eastAsia="MS Mincho"/>
                <w:sz w:val="24"/>
                <w:szCs w:val="24"/>
              </w:rPr>
              <w:t>: Utánpótláskorú labdarúgók felkészítése</w:t>
            </w:r>
            <w:r>
              <w:rPr>
                <w:rFonts w:eastAsia="MS Mincho"/>
                <w:sz w:val="24"/>
                <w:szCs w:val="24"/>
              </w:rPr>
              <w:t>.</w:t>
            </w:r>
            <w:r w:rsidRPr="00927C83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927C83">
              <w:rPr>
                <w:rFonts w:eastAsia="MS Mincho"/>
                <w:sz w:val="24"/>
                <w:szCs w:val="24"/>
              </w:rPr>
              <w:t>Paginásum</w:t>
            </w:r>
            <w:proofErr w:type="spellEnd"/>
            <w:r w:rsidRPr="00927C83">
              <w:rPr>
                <w:rFonts w:eastAsia="MS Mincho"/>
                <w:sz w:val="24"/>
                <w:szCs w:val="24"/>
              </w:rPr>
              <w:t xml:space="preserve"> Kiadó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927C83">
              <w:rPr>
                <w:rFonts w:eastAsia="MS Mincho"/>
                <w:sz w:val="24"/>
                <w:szCs w:val="24"/>
              </w:rPr>
              <w:t xml:space="preserve"> Bp. </w:t>
            </w: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23C63" w:rsidRPr="00E22BDE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Sportági szabályok (2005)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Berzsenyi Dániel Főiskola Sporttudományi Tanszékeinek Kiadványai, Szombathely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Dr. Csanádi (1978)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Labdarúgás I.-II.-III., Sport, Budapest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Göltl Béla (2002)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</w:t>
            </w:r>
            <w:proofErr w:type="gramStart"/>
            <w:r w:rsidRPr="00E22BDE">
              <w:rPr>
                <w:sz w:val="24"/>
                <w:szCs w:val="24"/>
              </w:rPr>
              <w:t>Labdarúgás lépésről</w:t>
            </w:r>
            <w:proofErr w:type="gramEnd"/>
            <w:r w:rsidRPr="00E22BDE">
              <w:rPr>
                <w:sz w:val="24"/>
                <w:szCs w:val="24"/>
              </w:rPr>
              <w:t xml:space="preserve"> lépésre, MSTT, Budapest</w:t>
            </w:r>
            <w:r>
              <w:rPr>
                <w:sz w:val="24"/>
                <w:szCs w:val="24"/>
              </w:rPr>
              <w:t>.</w:t>
            </w:r>
          </w:p>
          <w:p w:rsidR="00323C63" w:rsidRPr="00522CC8" w:rsidRDefault="00323C63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</w:pPr>
          </w:p>
        </w:tc>
      </w:tr>
      <w:tr w:rsidR="00323C63" w:rsidRPr="00A35237" w:rsidTr="00834310">
        <w:trPr>
          <w:trHeight w:val="338"/>
        </w:trPr>
        <w:tc>
          <w:tcPr>
            <w:tcW w:w="9180" w:type="dxa"/>
            <w:gridSpan w:val="3"/>
          </w:tcPr>
          <w:p w:rsidR="00323C63" w:rsidRPr="00D26AE4" w:rsidRDefault="00323C63" w:rsidP="000E02A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 xml:space="preserve">Prof. dr. </w:t>
            </w:r>
            <w:r w:rsidR="000E02AE">
              <w:rPr>
                <w:b/>
                <w:bCs/>
                <w:sz w:val="24"/>
                <w:szCs w:val="24"/>
              </w:rPr>
              <w:t>Dr. Fritz Péter</w:t>
            </w:r>
            <w:r w:rsidRPr="00240432">
              <w:rPr>
                <w:b/>
                <w:bCs/>
                <w:sz w:val="24"/>
                <w:szCs w:val="24"/>
              </w:rPr>
              <w:t xml:space="preserve"> – </w:t>
            </w:r>
            <w:r w:rsidR="000E02AE">
              <w:rPr>
                <w:b/>
                <w:bCs/>
                <w:sz w:val="24"/>
                <w:szCs w:val="24"/>
              </w:rPr>
              <w:t>főiskolai docens</w:t>
            </w:r>
            <w:bookmarkStart w:id="0" w:name="_GoBack"/>
            <w:bookmarkEnd w:id="0"/>
          </w:p>
        </w:tc>
      </w:tr>
      <w:tr w:rsidR="00323C63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Default="00323C63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23C63" w:rsidRPr="00240432" w:rsidRDefault="00323C6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Széles-Kovács Gyula – főiskolai docens</w:t>
            </w:r>
          </w:p>
          <w:p w:rsidR="00323C63" w:rsidRPr="008D75E6" w:rsidRDefault="00323C63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Juhász Imre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4B" w:rsidRDefault="0011424B" w:rsidP="00323C63">
      <w:r>
        <w:separator/>
      </w:r>
    </w:p>
  </w:endnote>
  <w:endnote w:type="continuationSeparator" w:id="0">
    <w:p w:rsidR="0011424B" w:rsidRDefault="0011424B" w:rsidP="003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4B" w:rsidRDefault="0011424B" w:rsidP="00323C63">
      <w:r>
        <w:separator/>
      </w:r>
    </w:p>
  </w:footnote>
  <w:footnote w:type="continuationSeparator" w:id="0">
    <w:p w:rsidR="0011424B" w:rsidRDefault="0011424B" w:rsidP="00323C63">
      <w:r>
        <w:continuationSeparator/>
      </w:r>
    </w:p>
  </w:footnote>
  <w:footnote w:id="1">
    <w:p w:rsidR="00323C63" w:rsidRDefault="00323C63" w:rsidP="0032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3C63" w:rsidRDefault="00323C63" w:rsidP="0032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C63"/>
    <w:rsid w:val="000E02AE"/>
    <w:rsid w:val="0011424B"/>
    <w:rsid w:val="002508A8"/>
    <w:rsid w:val="00290F89"/>
    <w:rsid w:val="00323C63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23C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23C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23C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23C63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3201</Characters>
  <Application>Microsoft Office Word</Application>
  <DocSecurity>0</DocSecurity>
  <Lines>26</Lines>
  <Paragraphs>7</Paragraphs>
  <ScaleCrop>false</ScaleCrop>
  <Company>EKF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2012-07-02T07:27:00Z</dcterms:created>
  <dcterms:modified xsi:type="dcterms:W3CDTF">2012-07-02T13:50:00Z</dcterms:modified>
</cp:coreProperties>
</file>