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996"/>
        <w:gridCol w:w="2996"/>
      </w:tblGrid>
      <w:tr w:rsidR="00EE3E20" w:rsidRPr="00EE3E20" w:rsidTr="007F43AB">
        <w:tc>
          <w:tcPr>
            <w:tcW w:w="2996" w:type="dxa"/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EE3E20" w:rsidRPr="00EE3E20" w:rsidRDefault="00EE3E20" w:rsidP="007F43AB">
            <w:pPr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A fenntarthatóság hazai és nemzetközi dokumentumai</w:t>
            </w:r>
          </w:p>
        </w:tc>
        <w:tc>
          <w:tcPr>
            <w:tcW w:w="2996" w:type="dxa"/>
          </w:tcPr>
          <w:p w:rsidR="00EE3E20" w:rsidRPr="00EE3E20" w:rsidRDefault="00EE3E20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Kód:</w:t>
            </w:r>
          </w:p>
          <w:p w:rsidR="00EE3E20" w:rsidRPr="00EE3E20" w:rsidRDefault="00EE3E20" w:rsidP="00EE3E2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EE3E20">
              <w:rPr>
                <w:b/>
                <w:bCs/>
                <w:sz w:val="24"/>
                <w:szCs w:val="24"/>
              </w:rPr>
              <w:t>237K3</w:t>
            </w:r>
          </w:p>
        </w:tc>
        <w:tc>
          <w:tcPr>
            <w:tcW w:w="2996" w:type="dxa"/>
          </w:tcPr>
          <w:p w:rsidR="00EE3E20" w:rsidRPr="00EE3E20" w:rsidRDefault="00EE3E20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EE3E20" w:rsidRPr="00EE3E20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EE3E20" w:rsidRDefault="00EE3E20" w:rsidP="00EE3E20">
            <w:pPr>
              <w:spacing w:before="60"/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tanóra </w:t>
            </w:r>
            <w:proofErr w:type="gramStart"/>
            <w:r w:rsidRPr="00EE3E20">
              <w:rPr>
                <w:sz w:val="24"/>
                <w:szCs w:val="24"/>
              </w:rPr>
              <w:t>típusa</w:t>
            </w:r>
            <w:r w:rsidRPr="00EE3E20">
              <w:rPr>
                <w:rStyle w:val="Lbjegyzet-hivatkozs"/>
                <w:sz w:val="24"/>
                <w:szCs w:val="24"/>
              </w:rPr>
              <w:footnoteReference w:id="1"/>
            </w:r>
            <w:r w:rsidRPr="00EE3E20">
              <w:rPr>
                <w:sz w:val="24"/>
                <w:szCs w:val="24"/>
              </w:rPr>
              <w:t>:</w:t>
            </w:r>
            <w:proofErr w:type="gramEnd"/>
            <w:r w:rsidRPr="00EE3E20">
              <w:rPr>
                <w:b/>
                <w:bCs/>
                <w:sz w:val="24"/>
                <w:szCs w:val="24"/>
              </w:rPr>
              <w:t xml:space="preserve"> előadás</w:t>
            </w:r>
            <w:r w:rsidRPr="00EE3E20">
              <w:rPr>
                <w:sz w:val="24"/>
                <w:szCs w:val="24"/>
              </w:rPr>
              <w:t xml:space="preserve">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EE3E20" w:rsidRPr="00EE3E20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EE3E20" w:rsidRDefault="00EE3E20" w:rsidP="00EE3E2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kollokvium</w:t>
            </w:r>
            <w:bookmarkStart w:id="0" w:name="_GoBack"/>
            <w:bookmarkEnd w:id="0"/>
          </w:p>
        </w:tc>
      </w:tr>
      <w:tr w:rsidR="00EE3E20" w:rsidRPr="00EE3E20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tantárgy tantervi helye: </w:t>
            </w:r>
            <w:r w:rsidRPr="00EE3E20">
              <w:rPr>
                <w:b/>
                <w:bCs/>
                <w:sz w:val="24"/>
                <w:szCs w:val="24"/>
              </w:rPr>
              <w:t>4. félév</w:t>
            </w:r>
          </w:p>
        </w:tc>
      </w:tr>
      <w:tr w:rsidR="00EE3E20" w:rsidRPr="00EE3E20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Előtanulmányi feltétele:</w:t>
            </w:r>
            <w:r w:rsidRPr="00EE3E20">
              <w:rPr>
                <w:i/>
                <w:iCs/>
                <w:sz w:val="24"/>
                <w:szCs w:val="24"/>
              </w:rPr>
              <w:t xml:space="preserve"> </w:t>
            </w:r>
            <w:r w:rsidRPr="00EE3E20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EE3E20" w:rsidRPr="00EE3E20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Tantárgyleírás</w:t>
            </w:r>
            <w:r w:rsidRPr="00EE3E20">
              <w:rPr>
                <w:sz w:val="24"/>
                <w:szCs w:val="24"/>
              </w:rPr>
              <w:t xml:space="preserve">: </w:t>
            </w:r>
          </w:p>
        </w:tc>
      </w:tr>
      <w:tr w:rsidR="00EE3E20" w:rsidRPr="00EE3E20" w:rsidTr="007F43AB">
        <w:trPr>
          <w:trHeight w:val="318"/>
        </w:trPr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E3E20">
              <w:rPr>
                <w:b/>
                <w:sz w:val="24"/>
                <w:szCs w:val="24"/>
              </w:rPr>
              <w:t>A kurzus célja:</w:t>
            </w:r>
          </w:p>
          <w:p w:rsidR="00EE3E20" w:rsidRPr="00EE3E20" w:rsidRDefault="00EE3E20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Célunk, hogy a hallgatók megismerjék a környezettudatos gondolkodás történetét, elveit, a fenntarthatóság fogalmát, a különböző világmodelleket. A tantárgy áttekinti a fontosabb nemzetközi környezetvédelmi egyezményeket, érzékelteti hatásukat a társadalom életére, a környezeti folyamatokra és rávilágít a fenntartható életmód szükségszerűségére.</w:t>
            </w:r>
          </w:p>
          <w:p w:rsidR="00EE3E20" w:rsidRPr="00EE3E20" w:rsidRDefault="00EE3E20" w:rsidP="007F43AB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E3E20">
              <w:rPr>
                <w:b/>
                <w:sz w:val="24"/>
                <w:szCs w:val="24"/>
              </w:rPr>
              <w:t>A kurzus rövid tartalma: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környezettudatos gondolkodás történeti fejlődése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fenntartható fejlődés és a fenntarthatóság fogalma és mutatói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fenntarthatóság etikai és működési alapelvei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Példák megvalósult hazai és Európai Uniós projektekből, az Európai Unió Fenntartható fejlődési stratégiája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Negatív és pozitív hatások (esettanulmányok)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Fejlődési modellek 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Nemlineáris rendszerek, a társadalom, mint nemlineáris rendszer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21. század környezeti válsága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piacgazdaság és a nyugati civilizáció válsága (korlátlan növekedés?)   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Hazánk Fenntartható Fejlődési Stratégiája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Nemzetközi környezetvédelmi egyezmények</w:t>
            </w:r>
          </w:p>
          <w:p w:rsidR="00EE3E20" w:rsidRPr="00EE3E20" w:rsidRDefault="00EE3E20" w:rsidP="007F43AB">
            <w:pPr>
              <w:numPr>
                <w:ilvl w:val="0"/>
                <w:numId w:val="20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A fenntarthatóságra nevelés-oktatás helyzete és feladatai</w:t>
            </w:r>
          </w:p>
          <w:p w:rsidR="00EE3E20" w:rsidRPr="00EE3E20" w:rsidRDefault="00EE3E20" w:rsidP="007F43AB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A kurzus által megszerezhető kompetenciák:</w:t>
            </w:r>
          </w:p>
          <w:p w:rsidR="00EE3E20" w:rsidRPr="00EE3E20" w:rsidRDefault="00EE3E20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tantárgy felhívja a figyelmet a társadalmi, szociális, gazdasági feszültségekre, valamint készséget alakít ki arra, hogy a hallgatók a működési térségükben fellelhető hasonló problémákat gyökerükig feltárják. Problémamegoldó és </w:t>
            </w:r>
            <w:proofErr w:type="spellStart"/>
            <w:r w:rsidRPr="00EE3E20">
              <w:rPr>
                <w:sz w:val="24"/>
                <w:szCs w:val="24"/>
              </w:rPr>
              <w:t>-feltáró</w:t>
            </w:r>
            <w:proofErr w:type="spellEnd"/>
            <w:r w:rsidRPr="00EE3E20">
              <w:rPr>
                <w:sz w:val="24"/>
                <w:szCs w:val="24"/>
              </w:rPr>
              <w:t xml:space="preserve"> képesség fejlesztése is megvalósul a kurzus keretein belül.</w:t>
            </w:r>
          </w:p>
        </w:tc>
      </w:tr>
      <w:tr w:rsidR="00EE3E20" w:rsidRPr="00EE3E20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E3E20" w:rsidRPr="00EE3E20" w:rsidRDefault="00EE3E20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A </w:t>
            </w:r>
            <w:r w:rsidRPr="00EE3E20">
              <w:rPr>
                <w:b/>
                <w:bCs/>
                <w:sz w:val="24"/>
                <w:szCs w:val="24"/>
              </w:rPr>
              <w:t>3-5</w:t>
            </w:r>
            <w:r w:rsidRPr="00EE3E20">
              <w:rPr>
                <w:sz w:val="24"/>
                <w:szCs w:val="24"/>
              </w:rPr>
              <w:t xml:space="preserve"> legfontosabb </w:t>
            </w:r>
            <w:r w:rsidRPr="00EE3E20">
              <w:rPr>
                <w:i/>
                <w:iCs/>
                <w:sz w:val="24"/>
                <w:szCs w:val="24"/>
              </w:rPr>
              <w:t>kötelező,</w:t>
            </w:r>
            <w:r w:rsidRPr="00EE3E20">
              <w:rPr>
                <w:sz w:val="24"/>
                <w:szCs w:val="24"/>
              </w:rPr>
              <w:t xml:space="preserve"> illetve </w:t>
            </w:r>
            <w:r w:rsidRPr="00EE3E20">
              <w:rPr>
                <w:i/>
                <w:iCs/>
                <w:sz w:val="24"/>
                <w:szCs w:val="24"/>
              </w:rPr>
              <w:t>ajánlott</w:t>
            </w:r>
            <w:r w:rsidRPr="00EE3E2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3E20">
              <w:rPr>
                <w:b/>
                <w:bCs/>
                <w:sz w:val="24"/>
                <w:szCs w:val="24"/>
              </w:rPr>
              <w:t xml:space="preserve">irodalom </w:t>
            </w:r>
            <w:r w:rsidRPr="00EE3E20">
              <w:rPr>
                <w:sz w:val="24"/>
                <w:szCs w:val="24"/>
              </w:rPr>
              <w:t>(jegyzet, tankönyv) felsorolása biblio</w:t>
            </w:r>
            <w:r w:rsidRPr="00EE3E2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E3E20" w:rsidRPr="00EE3E20" w:rsidTr="007F43AB"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EE3E20" w:rsidRPr="00EE3E20" w:rsidRDefault="00EE3E20" w:rsidP="007F43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>Kötelező Irodalom:</w:t>
            </w:r>
          </w:p>
          <w:p w:rsidR="00EE3E20" w:rsidRPr="00EE3E20" w:rsidRDefault="00EE3E20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BRUNDTLAND, G. H. ET AL.(1988): </w:t>
            </w:r>
            <w:r w:rsidRPr="00EE3E20">
              <w:rPr>
                <w:i/>
                <w:iCs/>
                <w:sz w:val="24"/>
                <w:szCs w:val="24"/>
              </w:rPr>
              <w:t>Közös Jövőnk</w:t>
            </w:r>
            <w:r w:rsidRPr="00EE3E20">
              <w:rPr>
                <w:sz w:val="24"/>
                <w:szCs w:val="24"/>
              </w:rPr>
              <w:t xml:space="preserve">. Mezőgazdasági Kiadó, p.404 </w:t>
            </w:r>
          </w:p>
          <w:p w:rsidR="00EE3E20" w:rsidRPr="00EE3E20" w:rsidRDefault="00EE3E20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>HONTELEZ, J</w:t>
            </w:r>
            <w:proofErr w:type="gramStart"/>
            <w:r w:rsidRPr="00EE3E20">
              <w:rPr>
                <w:sz w:val="24"/>
                <w:szCs w:val="24"/>
              </w:rPr>
              <w:t>.;</w:t>
            </w:r>
            <w:proofErr w:type="gramEnd"/>
            <w:r w:rsidRPr="00EE3E20">
              <w:rPr>
                <w:sz w:val="24"/>
                <w:szCs w:val="24"/>
              </w:rPr>
              <w:t xml:space="preserve"> MOLIN, K., (2001): </w:t>
            </w:r>
            <w:r w:rsidRPr="00EE3E20">
              <w:rPr>
                <w:i/>
                <w:iCs/>
                <w:sz w:val="24"/>
                <w:szCs w:val="24"/>
              </w:rPr>
              <w:t>Az Európai Unió elkötelezettsége a fenntartható fejlődésért</w:t>
            </w:r>
            <w:r w:rsidRPr="00EE3E20">
              <w:rPr>
                <w:sz w:val="24"/>
                <w:szCs w:val="24"/>
              </w:rPr>
              <w:t xml:space="preserve">. Magyar nyelvű kiadása: Magyar Természetvédők Szövetsége, Budapest </w:t>
            </w:r>
          </w:p>
          <w:p w:rsidR="00EE3E20" w:rsidRPr="00EE3E20" w:rsidRDefault="00EE3E20" w:rsidP="007F43AB">
            <w:pPr>
              <w:autoSpaceDE w:val="0"/>
              <w:autoSpaceDN w:val="0"/>
              <w:adjustRightInd w:val="0"/>
              <w:ind w:left="709" w:hanging="709"/>
              <w:rPr>
                <w:rFonts w:ascii="TimesNewRomanPSMT" w:hAnsi="TimesNewRomanPSMT" w:cs="TimesNewRomanPSMT"/>
                <w:sz w:val="24"/>
                <w:szCs w:val="22"/>
              </w:rPr>
            </w:pPr>
            <w:r w:rsidRPr="00EE3E20">
              <w:rPr>
                <w:rFonts w:ascii="TimesNewRomanPSMT" w:hAnsi="TimesNewRomanPSMT" w:cs="TimesNewRomanPSMT"/>
                <w:caps/>
                <w:sz w:val="24"/>
                <w:szCs w:val="22"/>
              </w:rPr>
              <w:t xml:space="preserve">Kerényi </w:t>
            </w:r>
            <w:proofErr w:type="gramStart"/>
            <w:r w:rsidRPr="00EE3E20">
              <w:rPr>
                <w:rFonts w:ascii="TimesNewRomanPSMT" w:hAnsi="TimesNewRomanPSMT" w:cs="TimesNewRomanPSMT"/>
                <w:caps/>
                <w:sz w:val="24"/>
                <w:szCs w:val="22"/>
              </w:rPr>
              <w:t>A</w:t>
            </w:r>
            <w:proofErr w:type="gramEnd"/>
            <w:r w:rsidRPr="00EE3E20">
              <w:rPr>
                <w:rFonts w:ascii="TimesNewRomanPSMT" w:hAnsi="TimesNewRomanPSMT" w:cs="TimesNewRomanPSMT"/>
                <w:caps/>
                <w:sz w:val="24"/>
                <w:szCs w:val="22"/>
              </w:rPr>
              <w:t>. 1995.</w:t>
            </w:r>
            <w:r w:rsidRPr="00EE3E20">
              <w:rPr>
                <w:rFonts w:ascii="TimesNewRomanPSMT" w:hAnsi="TimesNewRomanPSMT" w:cs="TimesNewRomanPSMT"/>
                <w:sz w:val="24"/>
                <w:szCs w:val="22"/>
              </w:rPr>
              <w:t xml:space="preserve"> Általános környezetvédelem – Globális gondok, lehetséges megoldások – Mozaik Oktatási Stúdió, Szeged, 397p.</w:t>
            </w:r>
          </w:p>
          <w:p w:rsidR="00EE3E20" w:rsidRPr="00EE3E20" w:rsidRDefault="00EE3E20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lastRenderedPageBreak/>
              <w:t>Az Európai Unió Fenntartható Fejlődési Stratégiája</w:t>
            </w:r>
          </w:p>
          <w:p w:rsidR="00EE3E20" w:rsidRPr="00EE3E20" w:rsidRDefault="00EE3E20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hyperlink r:id="rId9" w:history="1">
              <w:r w:rsidRPr="00EE3E20">
                <w:rPr>
                  <w:rStyle w:val="Hiperhivatkozs"/>
                </w:rPr>
                <w:t>http://register.consilium.europa.eu/pdf/en/06/st10/st10917.en06.pdf</w:t>
              </w:r>
            </w:hyperlink>
            <w:r w:rsidRPr="00EE3E20">
              <w:rPr>
                <w:sz w:val="24"/>
                <w:szCs w:val="24"/>
              </w:rPr>
              <w:t xml:space="preserve"> (2010-09-15)</w:t>
            </w:r>
          </w:p>
          <w:p w:rsidR="00EE3E20" w:rsidRPr="00EE3E20" w:rsidRDefault="00EE3E20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 </w:t>
            </w:r>
            <w:r w:rsidRPr="00EE3E20">
              <w:rPr>
                <w:b/>
                <w:bCs/>
                <w:sz w:val="24"/>
                <w:szCs w:val="24"/>
              </w:rPr>
              <w:t>Ajánlott irodalom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r w:rsidRPr="00EE3E20">
              <w:rPr>
                <w:i/>
                <w:iCs/>
                <w:sz w:val="24"/>
                <w:szCs w:val="24"/>
              </w:rPr>
              <w:t xml:space="preserve">Nemzeti Fenntartható Fejlődési Stratégia </w:t>
            </w:r>
            <w:hyperlink r:id="rId10" w:history="1">
              <w:r w:rsidRPr="00EE3E20">
                <w:rPr>
                  <w:rStyle w:val="Hiperhivatkozs"/>
                </w:rPr>
                <w:t>http://www.nfft.hu/dynamic/nemzeti_fenntarthato_fejlodesi_strategia.pdf</w:t>
              </w:r>
            </w:hyperlink>
            <w:r w:rsidRPr="00EE3E20">
              <w:rPr>
                <w:sz w:val="24"/>
                <w:szCs w:val="24"/>
              </w:rPr>
              <w:t xml:space="preserve"> (2010.09.15.)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r w:rsidRPr="00EE3E20">
              <w:rPr>
                <w:caps/>
                <w:sz w:val="24"/>
                <w:szCs w:val="24"/>
              </w:rPr>
              <w:t>Gyulai Iván (2008</w:t>
            </w:r>
            <w:r w:rsidRPr="00EE3E20">
              <w:rPr>
                <w:sz w:val="24"/>
                <w:szCs w:val="24"/>
              </w:rPr>
              <w:t xml:space="preserve">): </w:t>
            </w:r>
            <w:r w:rsidRPr="00EE3E20">
              <w:rPr>
                <w:i/>
                <w:iCs/>
                <w:sz w:val="24"/>
                <w:szCs w:val="24"/>
              </w:rPr>
              <w:t>Kérdések és válaszok a fenntartható fejlődésről</w:t>
            </w:r>
            <w:r w:rsidRPr="00EE3E20">
              <w:rPr>
                <w:sz w:val="24"/>
                <w:szCs w:val="24"/>
              </w:rPr>
              <w:t>, Magyar természetvédők Szövetsége, Budapest, ISBN 978-963-9802-03-2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r w:rsidRPr="00EE3E20">
              <w:rPr>
                <w:sz w:val="24"/>
                <w:szCs w:val="24"/>
              </w:rPr>
              <w:t xml:space="preserve">KERÉNYI </w:t>
            </w:r>
            <w:proofErr w:type="gramStart"/>
            <w:r w:rsidRPr="00EE3E20">
              <w:rPr>
                <w:sz w:val="24"/>
                <w:szCs w:val="24"/>
              </w:rPr>
              <w:t>A</w:t>
            </w:r>
            <w:proofErr w:type="gramEnd"/>
            <w:r w:rsidRPr="00EE3E20">
              <w:rPr>
                <w:sz w:val="24"/>
                <w:szCs w:val="24"/>
              </w:rPr>
              <w:t>. 2003. Környezettan – Természet és társadalom – globális nézőpontból – Mezőgazda Kiadó, Budapest, 470p.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EE3E20">
              <w:rPr>
                <w:sz w:val="24"/>
                <w:szCs w:val="24"/>
              </w:rPr>
              <w:t>Guidelines</w:t>
            </w:r>
            <w:proofErr w:type="spellEnd"/>
            <w:r w:rsidRPr="00EE3E20">
              <w:rPr>
                <w:sz w:val="24"/>
                <w:szCs w:val="24"/>
              </w:rPr>
              <w:t xml:space="preserve"> and </w:t>
            </w:r>
            <w:proofErr w:type="spellStart"/>
            <w:r w:rsidRPr="00EE3E20">
              <w:rPr>
                <w:sz w:val="24"/>
                <w:szCs w:val="24"/>
              </w:rPr>
              <w:t>Recommendations</w:t>
            </w:r>
            <w:proofErr w:type="spellEnd"/>
            <w:r w:rsidRPr="00EE3E20">
              <w:rPr>
                <w:sz w:val="24"/>
                <w:szCs w:val="24"/>
              </w:rPr>
              <w:t xml:space="preserve"> </w:t>
            </w:r>
            <w:proofErr w:type="spellStart"/>
            <w:r w:rsidRPr="00EE3E20">
              <w:rPr>
                <w:sz w:val="24"/>
                <w:szCs w:val="24"/>
              </w:rPr>
              <w:t>for</w:t>
            </w:r>
            <w:proofErr w:type="spellEnd"/>
            <w:r w:rsidRPr="00EE3E20">
              <w:rPr>
                <w:sz w:val="24"/>
                <w:szCs w:val="24"/>
              </w:rPr>
              <w:t xml:space="preserve"> </w:t>
            </w:r>
            <w:proofErr w:type="spellStart"/>
            <w:r w:rsidRPr="00EE3E20">
              <w:rPr>
                <w:sz w:val="24"/>
                <w:szCs w:val="24"/>
              </w:rPr>
              <w:t>Reorienting</w:t>
            </w:r>
            <w:proofErr w:type="spellEnd"/>
            <w:r w:rsidRPr="00EE3E20">
              <w:rPr>
                <w:sz w:val="24"/>
                <w:szCs w:val="24"/>
              </w:rPr>
              <w:t xml:space="preserve"> </w:t>
            </w:r>
            <w:proofErr w:type="spellStart"/>
            <w:r w:rsidRPr="00EE3E20">
              <w:rPr>
                <w:sz w:val="24"/>
                <w:szCs w:val="24"/>
              </w:rPr>
              <w:t>Teacher</w:t>
            </w:r>
            <w:proofErr w:type="spellEnd"/>
            <w:r w:rsidRPr="00EE3E20">
              <w:rPr>
                <w:sz w:val="24"/>
                <w:szCs w:val="24"/>
              </w:rPr>
              <w:t xml:space="preserve"> Education </w:t>
            </w:r>
            <w:proofErr w:type="spellStart"/>
            <w:r w:rsidRPr="00EE3E20">
              <w:rPr>
                <w:sz w:val="24"/>
                <w:szCs w:val="24"/>
              </w:rPr>
              <w:t>to</w:t>
            </w:r>
            <w:proofErr w:type="spellEnd"/>
            <w:r w:rsidRPr="00EE3E20">
              <w:rPr>
                <w:sz w:val="24"/>
                <w:szCs w:val="24"/>
              </w:rPr>
              <w:t xml:space="preserve"> </w:t>
            </w:r>
            <w:proofErr w:type="spellStart"/>
            <w:r w:rsidRPr="00EE3E20">
              <w:rPr>
                <w:sz w:val="24"/>
                <w:szCs w:val="24"/>
              </w:rPr>
              <w:t>Adress</w:t>
            </w:r>
            <w:proofErr w:type="spellEnd"/>
            <w:r w:rsidRPr="00EE3E20">
              <w:rPr>
                <w:sz w:val="24"/>
                <w:szCs w:val="24"/>
              </w:rPr>
              <w:t xml:space="preserve"> </w:t>
            </w:r>
            <w:proofErr w:type="spellStart"/>
            <w:r w:rsidRPr="00EE3E20">
              <w:rPr>
                <w:sz w:val="24"/>
                <w:szCs w:val="24"/>
              </w:rPr>
              <w:t>Sustanability</w:t>
            </w:r>
            <w:proofErr w:type="spellEnd"/>
            <w:r w:rsidRPr="00EE3E20">
              <w:rPr>
                <w:sz w:val="24"/>
                <w:szCs w:val="24"/>
              </w:rPr>
              <w:t>. UNESCO, Paris, 2005. pp 1-74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r w:rsidRPr="00EE3E20">
              <w:rPr>
                <w:caps/>
                <w:sz w:val="24"/>
                <w:szCs w:val="24"/>
              </w:rPr>
              <w:t>Rakonczai János (2008):</w:t>
            </w:r>
            <w:r w:rsidRPr="00EE3E20">
              <w:rPr>
                <w:sz w:val="24"/>
                <w:szCs w:val="24"/>
              </w:rPr>
              <w:t xml:space="preserve"> Globális környezeti kihívásaink. </w:t>
            </w:r>
            <w:proofErr w:type="spellStart"/>
            <w:r w:rsidRPr="00EE3E20">
              <w:rPr>
                <w:sz w:val="24"/>
                <w:szCs w:val="24"/>
              </w:rPr>
              <w:t>Universitas</w:t>
            </w:r>
            <w:proofErr w:type="spellEnd"/>
            <w:r w:rsidRPr="00EE3E20">
              <w:rPr>
                <w:sz w:val="24"/>
                <w:szCs w:val="24"/>
              </w:rPr>
              <w:t xml:space="preserve"> Szeged Kiadó, Szeged, pp. 1-204.</w:t>
            </w:r>
          </w:p>
          <w:p w:rsidR="00EE3E20" w:rsidRPr="00EE3E20" w:rsidRDefault="00EE3E20" w:rsidP="007F43AB">
            <w:pPr>
              <w:ind w:left="709" w:hanging="709"/>
              <w:rPr>
                <w:sz w:val="24"/>
                <w:szCs w:val="24"/>
              </w:rPr>
            </w:pPr>
            <w:r w:rsidRPr="00EE3E20">
              <w:rPr>
                <w:caps/>
                <w:sz w:val="24"/>
                <w:szCs w:val="24"/>
              </w:rPr>
              <w:t>Kárász I. (2007</w:t>
            </w:r>
            <w:r w:rsidRPr="00EE3E20">
              <w:rPr>
                <w:sz w:val="24"/>
                <w:szCs w:val="24"/>
              </w:rPr>
              <w:t>): A fenntarthatóságra oktatás-nevelés gyakorlata – egri példák. Tűzliliom Egyesület, Eger, pp. 1-55.</w:t>
            </w:r>
          </w:p>
        </w:tc>
      </w:tr>
      <w:tr w:rsidR="00EE3E20" w:rsidRPr="00EE3E20" w:rsidTr="007F43AB">
        <w:trPr>
          <w:trHeight w:val="338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EE3E20" w:rsidRDefault="00EE3E20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EE3E20">
              <w:rPr>
                <w:sz w:val="24"/>
                <w:szCs w:val="24"/>
              </w:rPr>
              <w:t>(</w:t>
            </w:r>
            <w:r w:rsidRPr="00EE3E20">
              <w:rPr>
                <w:i/>
                <w:iCs/>
                <w:sz w:val="24"/>
                <w:szCs w:val="24"/>
              </w:rPr>
              <w:t>név, beosztás, tud. fokozat</w:t>
            </w:r>
            <w:r w:rsidRPr="00EE3E20">
              <w:rPr>
                <w:sz w:val="24"/>
                <w:szCs w:val="24"/>
              </w:rPr>
              <w:t>)</w:t>
            </w:r>
            <w:r w:rsidRPr="00EE3E20">
              <w:rPr>
                <w:b/>
                <w:bCs/>
                <w:sz w:val="24"/>
                <w:szCs w:val="24"/>
              </w:rPr>
              <w:t>: Prof.</w:t>
            </w:r>
            <w:r w:rsidRPr="00EE3E20">
              <w:rPr>
                <w:i/>
                <w:iCs/>
              </w:rPr>
              <w:t xml:space="preserve"> </w:t>
            </w:r>
            <w:r w:rsidRPr="00EE3E20">
              <w:rPr>
                <w:b/>
                <w:bCs/>
                <w:sz w:val="24"/>
                <w:szCs w:val="24"/>
              </w:rPr>
              <w:t>Dr. Kárász Imre, egyetemi tanár</w:t>
            </w:r>
          </w:p>
        </w:tc>
      </w:tr>
      <w:tr w:rsidR="00EE3E20" w:rsidRPr="002306DD" w:rsidTr="007F43AB">
        <w:trPr>
          <w:trHeight w:val="337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EE3E20" w:rsidRPr="002306DD" w:rsidRDefault="00EE3E20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E3E20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EE3E20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EE3E20">
              <w:rPr>
                <w:b/>
                <w:bCs/>
                <w:sz w:val="24"/>
                <w:szCs w:val="24"/>
              </w:rPr>
              <w:t xml:space="preserve">k), </w:t>
            </w:r>
            <w:r w:rsidRPr="00EE3E20">
              <w:rPr>
                <w:sz w:val="24"/>
                <w:szCs w:val="24"/>
              </w:rPr>
              <w:t>ha vannak</w:t>
            </w:r>
            <w:r w:rsidRPr="00EE3E20">
              <w:rPr>
                <w:b/>
                <w:bCs/>
                <w:sz w:val="24"/>
                <w:szCs w:val="24"/>
              </w:rPr>
              <w:t xml:space="preserve"> </w:t>
            </w:r>
            <w:r w:rsidRPr="00EE3E20">
              <w:rPr>
                <w:sz w:val="24"/>
                <w:szCs w:val="24"/>
              </w:rPr>
              <w:t>(</w:t>
            </w:r>
            <w:r w:rsidRPr="00EE3E20">
              <w:rPr>
                <w:i/>
                <w:iCs/>
                <w:sz w:val="24"/>
                <w:szCs w:val="24"/>
              </w:rPr>
              <w:t>név, beosztás, tud. fokozat</w:t>
            </w:r>
            <w:r w:rsidRPr="00EE3E20">
              <w:rPr>
                <w:sz w:val="24"/>
                <w:szCs w:val="24"/>
              </w:rPr>
              <w:t>)</w:t>
            </w:r>
            <w:r w:rsidRPr="00EE3E20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AA53A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A0" w:rsidRDefault="00AA53A0" w:rsidP="00F44A28">
      <w:r>
        <w:separator/>
      </w:r>
    </w:p>
  </w:endnote>
  <w:endnote w:type="continuationSeparator" w:id="0">
    <w:p w:rsidR="00AA53A0" w:rsidRDefault="00AA53A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A0" w:rsidRDefault="00AA53A0" w:rsidP="00F44A28">
      <w:r>
        <w:separator/>
      </w:r>
    </w:p>
  </w:footnote>
  <w:footnote w:type="continuationSeparator" w:id="0">
    <w:p w:rsidR="00AA53A0" w:rsidRDefault="00AA53A0" w:rsidP="00F44A28">
      <w:r>
        <w:continuationSeparator/>
      </w:r>
    </w:p>
  </w:footnote>
  <w:footnote w:id="1">
    <w:p w:rsidR="00EE3E20" w:rsidRDefault="00EE3E20" w:rsidP="00EE3E2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9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9"/>
  </w:num>
  <w:num w:numId="5">
    <w:abstractNumId w:val="14"/>
  </w:num>
  <w:num w:numId="6">
    <w:abstractNumId w:val="17"/>
  </w:num>
  <w:num w:numId="7">
    <w:abstractNumId w:val="13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608D"/>
    <w:rsid w:val="003D7A3D"/>
    <w:rsid w:val="00406833"/>
    <w:rsid w:val="004D2550"/>
    <w:rsid w:val="004E29FC"/>
    <w:rsid w:val="004F3D22"/>
    <w:rsid w:val="00526CAD"/>
    <w:rsid w:val="0059393D"/>
    <w:rsid w:val="005A044C"/>
    <w:rsid w:val="005E30A5"/>
    <w:rsid w:val="006A3340"/>
    <w:rsid w:val="006C0672"/>
    <w:rsid w:val="006C7601"/>
    <w:rsid w:val="006E5382"/>
    <w:rsid w:val="00700400"/>
    <w:rsid w:val="007C0A33"/>
    <w:rsid w:val="00846DEE"/>
    <w:rsid w:val="0089576E"/>
    <w:rsid w:val="009070C9"/>
    <w:rsid w:val="00945074"/>
    <w:rsid w:val="00963E41"/>
    <w:rsid w:val="009845C9"/>
    <w:rsid w:val="009D2144"/>
    <w:rsid w:val="00A40B9F"/>
    <w:rsid w:val="00AA53A0"/>
    <w:rsid w:val="00AA64C6"/>
    <w:rsid w:val="00B05A67"/>
    <w:rsid w:val="00B704C5"/>
    <w:rsid w:val="00B80149"/>
    <w:rsid w:val="00BB75D6"/>
    <w:rsid w:val="00BC79C0"/>
    <w:rsid w:val="00C008EC"/>
    <w:rsid w:val="00D11CF4"/>
    <w:rsid w:val="00D61CCF"/>
    <w:rsid w:val="00DA7902"/>
    <w:rsid w:val="00DC26F2"/>
    <w:rsid w:val="00E1252E"/>
    <w:rsid w:val="00E13E5F"/>
    <w:rsid w:val="00E576DC"/>
    <w:rsid w:val="00EB1871"/>
    <w:rsid w:val="00ED32A4"/>
    <w:rsid w:val="00EE3E20"/>
    <w:rsid w:val="00EF0AE4"/>
    <w:rsid w:val="00F0672C"/>
    <w:rsid w:val="00F22A8E"/>
    <w:rsid w:val="00F25393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fft.hu/dynamic/nemzeti_fenntarthato_fejlodesi_strateg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ister.consilium.europa.eu/pdf/en/06/st10/st10917.en0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7E5B-93FB-4163-9257-C9E94EF0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2012-01-27T19:56:00Z</dcterms:created>
  <dcterms:modified xsi:type="dcterms:W3CDTF">2012-01-27T19:57:00Z</dcterms:modified>
</cp:coreProperties>
</file>