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F0672C" w:rsidRPr="00F0672C" w:rsidTr="00286863">
        <w:tc>
          <w:tcPr>
            <w:tcW w:w="3131" w:type="dxa"/>
            <w:tcMar>
              <w:top w:w="57" w:type="dxa"/>
              <w:bottom w:w="57" w:type="dxa"/>
            </w:tcMar>
          </w:tcPr>
          <w:p w:rsidR="00F0672C" w:rsidRPr="00F0672C" w:rsidRDefault="00F0672C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t>Tantárgy neve:</w:t>
            </w:r>
          </w:p>
          <w:p w:rsidR="00F0672C" w:rsidRPr="00F0672C" w:rsidRDefault="00F0672C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t xml:space="preserve">Növényzet, mint erőforrás és kockázat </w:t>
            </w:r>
          </w:p>
        </w:tc>
        <w:tc>
          <w:tcPr>
            <w:tcW w:w="3131" w:type="dxa"/>
          </w:tcPr>
          <w:p w:rsidR="00F0672C" w:rsidRPr="00F0672C" w:rsidRDefault="00F0672C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t>Kód:</w:t>
            </w:r>
          </w:p>
          <w:p w:rsidR="00F0672C" w:rsidRPr="00F0672C" w:rsidRDefault="00F0672C" w:rsidP="00F0672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t>NMT_G</w:t>
            </w:r>
            <w:r w:rsidRPr="00F0672C">
              <w:rPr>
                <w:b/>
                <w:bCs/>
                <w:sz w:val="24"/>
                <w:szCs w:val="24"/>
              </w:rPr>
              <w:t>G</w:t>
            </w:r>
            <w:r w:rsidRPr="00F0672C">
              <w:rPr>
                <w:b/>
                <w:bCs/>
                <w:sz w:val="24"/>
                <w:szCs w:val="24"/>
              </w:rPr>
              <w:t>217G2</w:t>
            </w:r>
          </w:p>
        </w:tc>
        <w:tc>
          <w:tcPr>
            <w:tcW w:w="3132" w:type="dxa"/>
          </w:tcPr>
          <w:p w:rsidR="00F0672C" w:rsidRPr="00F0672C" w:rsidRDefault="00F0672C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F0672C" w:rsidRPr="00F0672C" w:rsidTr="0028686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0672C" w:rsidRPr="00F0672C" w:rsidRDefault="00F0672C" w:rsidP="00F0672C">
            <w:pPr>
              <w:spacing w:before="60"/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>A tanóra típusa</w:t>
            </w:r>
            <w:r w:rsidRPr="00F0672C">
              <w:rPr>
                <w:rStyle w:val="Lbjegyzet-hivatkozs"/>
                <w:sz w:val="24"/>
                <w:szCs w:val="24"/>
              </w:rPr>
              <w:footnoteReference w:id="1"/>
            </w:r>
            <w:r w:rsidRPr="00F0672C">
              <w:rPr>
                <w:sz w:val="24"/>
                <w:szCs w:val="24"/>
              </w:rPr>
              <w:t xml:space="preserve">: </w:t>
            </w:r>
            <w:r w:rsidRPr="00F0672C">
              <w:rPr>
                <w:b/>
                <w:bCs/>
                <w:sz w:val="24"/>
                <w:szCs w:val="24"/>
              </w:rPr>
              <w:t>gyakorlat</w:t>
            </w:r>
            <w:r w:rsidRPr="00F0672C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  <w:bookmarkStart w:id="0" w:name="_GoBack"/>
            <w:bookmarkEnd w:id="0"/>
            <w:r w:rsidRPr="00F0672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672C" w:rsidRPr="00F0672C" w:rsidTr="0028686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0672C" w:rsidRPr="00F0672C" w:rsidRDefault="00F0672C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>A számonkérés módja (</w:t>
            </w:r>
            <w:proofErr w:type="spellStart"/>
            <w:r w:rsidRPr="00F0672C">
              <w:rPr>
                <w:sz w:val="24"/>
                <w:szCs w:val="24"/>
              </w:rPr>
              <w:t>koll</w:t>
            </w:r>
            <w:proofErr w:type="spellEnd"/>
            <w:r w:rsidRPr="00F0672C">
              <w:rPr>
                <w:sz w:val="24"/>
                <w:szCs w:val="24"/>
              </w:rPr>
              <w:t xml:space="preserve">. / </w:t>
            </w:r>
            <w:proofErr w:type="spellStart"/>
            <w:r w:rsidRPr="00F0672C">
              <w:rPr>
                <w:sz w:val="24"/>
                <w:szCs w:val="24"/>
              </w:rPr>
              <w:t>gyj</w:t>
            </w:r>
            <w:proofErr w:type="spellEnd"/>
            <w:r w:rsidRPr="00F0672C">
              <w:rPr>
                <w:sz w:val="24"/>
                <w:szCs w:val="24"/>
              </w:rPr>
              <w:t xml:space="preserve">. / </w:t>
            </w:r>
            <w:proofErr w:type="gramStart"/>
            <w:r w:rsidRPr="00F0672C">
              <w:rPr>
                <w:sz w:val="24"/>
                <w:szCs w:val="24"/>
              </w:rPr>
              <w:t>egyéb</w:t>
            </w:r>
            <w:r w:rsidRPr="00F0672C">
              <w:rPr>
                <w:rStyle w:val="Lbjegyzet-hivatkozs"/>
                <w:sz w:val="24"/>
                <w:szCs w:val="24"/>
              </w:rPr>
              <w:footnoteReference w:id="2"/>
            </w:r>
            <w:r w:rsidRPr="00F0672C">
              <w:rPr>
                <w:sz w:val="24"/>
                <w:szCs w:val="24"/>
              </w:rPr>
              <w:t>)</w:t>
            </w:r>
            <w:proofErr w:type="gramEnd"/>
            <w:r w:rsidRPr="00F0672C">
              <w:rPr>
                <w:sz w:val="24"/>
                <w:szCs w:val="24"/>
              </w:rPr>
              <w:t xml:space="preserve">: </w:t>
            </w:r>
            <w:proofErr w:type="spellStart"/>
            <w:r w:rsidRPr="00F0672C">
              <w:rPr>
                <w:b/>
                <w:sz w:val="24"/>
                <w:szCs w:val="24"/>
              </w:rPr>
              <w:t>gyj</w:t>
            </w:r>
            <w:proofErr w:type="spellEnd"/>
            <w:r w:rsidRPr="00F0672C">
              <w:rPr>
                <w:b/>
                <w:sz w:val="24"/>
                <w:szCs w:val="24"/>
              </w:rPr>
              <w:t>.</w:t>
            </w:r>
          </w:p>
        </w:tc>
      </w:tr>
      <w:tr w:rsidR="00F0672C" w:rsidRPr="00F0672C" w:rsidTr="0028686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0672C" w:rsidRPr="00F0672C" w:rsidRDefault="00F0672C" w:rsidP="00286863">
            <w:pPr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>A tantárgy tantervi helye (hányadik félév): 3</w:t>
            </w:r>
            <w:r w:rsidRPr="00F0672C">
              <w:rPr>
                <w:b/>
                <w:bCs/>
                <w:sz w:val="24"/>
                <w:szCs w:val="24"/>
              </w:rPr>
              <w:t>. félév</w:t>
            </w:r>
          </w:p>
        </w:tc>
      </w:tr>
      <w:tr w:rsidR="00F0672C" w:rsidRPr="00F0672C" w:rsidTr="00286863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0672C" w:rsidRPr="00F0672C" w:rsidRDefault="00F0672C" w:rsidP="00286863">
            <w:pPr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Előtanulmányi feltételek </w:t>
            </w:r>
            <w:r w:rsidRPr="00F0672C">
              <w:rPr>
                <w:i/>
                <w:iCs/>
                <w:sz w:val="24"/>
                <w:szCs w:val="24"/>
              </w:rPr>
              <w:t>(ha vannak)</w:t>
            </w:r>
            <w:proofErr w:type="gramStart"/>
            <w:r w:rsidRPr="00F0672C">
              <w:rPr>
                <w:sz w:val="24"/>
                <w:szCs w:val="24"/>
              </w:rPr>
              <w:t>:</w:t>
            </w:r>
            <w:r w:rsidRPr="00F0672C">
              <w:rPr>
                <w:i/>
                <w:iCs/>
                <w:sz w:val="24"/>
                <w:szCs w:val="24"/>
              </w:rPr>
              <w:t xml:space="preserve"> </w:t>
            </w:r>
            <w:r w:rsidRPr="00F0672C">
              <w:rPr>
                <w:b/>
                <w:bCs/>
                <w:sz w:val="24"/>
                <w:szCs w:val="24"/>
              </w:rPr>
              <w:t>…</w:t>
            </w:r>
            <w:proofErr w:type="gramEnd"/>
          </w:p>
        </w:tc>
      </w:tr>
      <w:tr w:rsidR="00F0672C" w:rsidRPr="00F0672C" w:rsidTr="00286863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0672C" w:rsidRPr="00F0672C" w:rsidRDefault="00F0672C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t>Tantárgyleírás</w:t>
            </w:r>
            <w:r w:rsidRPr="00F0672C">
              <w:rPr>
                <w:sz w:val="24"/>
                <w:szCs w:val="24"/>
              </w:rPr>
              <w:t xml:space="preserve">: az elsajátítandó </w:t>
            </w:r>
            <w:r w:rsidRPr="00F0672C">
              <w:rPr>
                <w:sz w:val="24"/>
                <w:szCs w:val="24"/>
                <w:u w:val="single"/>
              </w:rPr>
              <w:t>ismeretanyag</w:t>
            </w:r>
            <w:r w:rsidRPr="00F0672C">
              <w:rPr>
                <w:sz w:val="24"/>
                <w:szCs w:val="24"/>
              </w:rPr>
              <w:t xml:space="preserve"> és a kialakítandó </w:t>
            </w:r>
            <w:r w:rsidRPr="00F0672C">
              <w:rPr>
                <w:sz w:val="24"/>
                <w:szCs w:val="24"/>
                <w:u w:val="single"/>
              </w:rPr>
              <w:t>kompetenciák</w:t>
            </w:r>
            <w:r w:rsidRPr="00F0672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0672C" w:rsidRPr="00F0672C" w:rsidTr="00286863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0672C" w:rsidRPr="00F0672C" w:rsidRDefault="00F0672C" w:rsidP="002868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0672C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 w:rsidRPr="00F0672C">
              <w:rPr>
                <w:color w:val="000000"/>
                <w:sz w:val="24"/>
                <w:szCs w:val="24"/>
              </w:rPr>
              <w:t>:</w:t>
            </w:r>
            <w:r w:rsidRPr="00F0672C">
              <w:rPr>
                <w:sz w:val="22"/>
                <w:szCs w:val="22"/>
              </w:rPr>
              <w:t xml:space="preserve"> </w:t>
            </w:r>
          </w:p>
          <w:p w:rsidR="00F0672C" w:rsidRPr="00F0672C" w:rsidRDefault="00F0672C" w:rsidP="00286863">
            <w:pPr>
              <w:tabs>
                <w:tab w:val="left" w:pos="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>A hallgatók bevezetése a természeti erőforrások közül a növényzeti erőforrások megismerésébe és hatékony használatuk bemutatásába, esettanulmányokon, természetben végbemenő folyamatok, jelenségek bemutatásán keresztül.</w:t>
            </w:r>
          </w:p>
          <w:p w:rsidR="00F0672C" w:rsidRPr="00F0672C" w:rsidRDefault="00F0672C" w:rsidP="00286863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672C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A növényzet, mint a természeti erőforrások része.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A természetes növényzeti tőke fogalma, szerepe az egyes területek ökológiai működésében.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Magyarország és a világ növényzeti erőforrásainak szerkezete, élőhely típusainak megoszlása.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Természetes és ültetett növényzeti tőke, szerkezete.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Magyarország legfontosabb 20 élőhely típusának jellemzése, megoszlásuk aránya.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A növényzeti erőforrások veszélyeztetettségi tényezői: művelési </w:t>
            </w:r>
            <w:proofErr w:type="gramStart"/>
            <w:r w:rsidRPr="00F0672C">
              <w:rPr>
                <w:sz w:val="24"/>
                <w:szCs w:val="24"/>
              </w:rPr>
              <w:t>ág váltás</w:t>
            </w:r>
            <w:proofErr w:type="gramEnd"/>
            <w:r w:rsidRPr="00F0672C">
              <w:rPr>
                <w:sz w:val="24"/>
                <w:szCs w:val="24"/>
              </w:rPr>
              <w:t xml:space="preserve">, élőhely </w:t>
            </w:r>
            <w:proofErr w:type="spellStart"/>
            <w:r w:rsidRPr="00F0672C">
              <w:rPr>
                <w:sz w:val="24"/>
                <w:szCs w:val="24"/>
              </w:rPr>
              <w:t>fragmentáció</w:t>
            </w:r>
            <w:proofErr w:type="spellEnd"/>
            <w:r w:rsidRPr="00F0672C">
              <w:rPr>
                <w:sz w:val="24"/>
                <w:szCs w:val="24"/>
              </w:rPr>
              <w:t xml:space="preserve">, vad túltartás, bányászat, ipari jellegű erdőgazdálkodás, túllegeltetés.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Tájidegen és őshonos fajok közötti különbség, az idegen fajok, mint növényzeti kockázat növelő tényezők.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Klímaváltozás, szikesedés, sivatagosodás, </w:t>
            </w:r>
            <w:proofErr w:type="spellStart"/>
            <w:r w:rsidRPr="00F0672C">
              <w:rPr>
                <w:sz w:val="24"/>
                <w:szCs w:val="24"/>
              </w:rPr>
              <w:t>eutrofizáció</w:t>
            </w:r>
            <w:proofErr w:type="spellEnd"/>
            <w:r w:rsidRPr="00F0672C">
              <w:rPr>
                <w:sz w:val="24"/>
                <w:szCs w:val="24"/>
              </w:rPr>
              <w:t xml:space="preserve"> és a növényzeti erőforrások kapcsolata.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A növényzet, mint erőforrás térképezési lehetőségei, monitorozása: </w:t>
            </w:r>
            <w:proofErr w:type="spellStart"/>
            <w:r w:rsidRPr="00F0672C">
              <w:rPr>
                <w:sz w:val="24"/>
                <w:szCs w:val="24"/>
              </w:rPr>
              <w:t>Natura</w:t>
            </w:r>
            <w:proofErr w:type="spellEnd"/>
            <w:r w:rsidRPr="00F0672C">
              <w:rPr>
                <w:sz w:val="24"/>
                <w:szCs w:val="24"/>
              </w:rPr>
              <w:t xml:space="preserve"> 2000, NÖVMON, Mezőgazdasági Parcella Azonosító, MÉTA </w:t>
            </w:r>
            <w:proofErr w:type="spellStart"/>
            <w:r w:rsidRPr="00F0672C">
              <w:rPr>
                <w:sz w:val="24"/>
                <w:szCs w:val="24"/>
              </w:rPr>
              <w:t>Növényzetitérkép</w:t>
            </w:r>
            <w:proofErr w:type="spellEnd"/>
            <w:r w:rsidRPr="00F0672C">
              <w:rPr>
                <w:sz w:val="24"/>
                <w:szCs w:val="24"/>
              </w:rPr>
              <w:t xml:space="preserve"> adatbázis. </w:t>
            </w:r>
          </w:p>
          <w:p w:rsidR="00F0672C" w:rsidRPr="00F0672C" w:rsidRDefault="00F0672C" w:rsidP="0028686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672C">
              <w:rPr>
                <w:sz w:val="24"/>
                <w:szCs w:val="24"/>
              </w:rPr>
              <w:t>Élőhelytérképezés</w:t>
            </w:r>
            <w:proofErr w:type="spellEnd"/>
            <w:r w:rsidRPr="00F0672C">
              <w:rPr>
                <w:sz w:val="24"/>
                <w:szCs w:val="24"/>
              </w:rPr>
              <w:t xml:space="preserve">. Nemzeti </w:t>
            </w:r>
            <w:proofErr w:type="spellStart"/>
            <w:r w:rsidRPr="00F0672C">
              <w:rPr>
                <w:sz w:val="24"/>
                <w:szCs w:val="24"/>
              </w:rPr>
              <w:t>Biodiverzitás</w:t>
            </w:r>
            <w:proofErr w:type="spellEnd"/>
            <w:r w:rsidRPr="00F0672C">
              <w:rPr>
                <w:sz w:val="24"/>
                <w:szCs w:val="24"/>
              </w:rPr>
              <w:t xml:space="preserve"> Monitorozó Rendszer és növényzeti erőforrások nyilvántartásának lehetőségei, módszerei. </w:t>
            </w:r>
            <w:proofErr w:type="gramStart"/>
            <w:r w:rsidRPr="00F0672C">
              <w:rPr>
                <w:sz w:val="24"/>
                <w:szCs w:val="24"/>
              </w:rPr>
              <w:t>Produkcióbiológiai  alapfogalmak</w:t>
            </w:r>
            <w:proofErr w:type="gramEnd"/>
            <w:r w:rsidRPr="00F0672C">
              <w:rPr>
                <w:sz w:val="24"/>
                <w:szCs w:val="24"/>
              </w:rPr>
              <w:t xml:space="preserve"> a területi számításokhoz: fás vegetáció, vizes élőhelyek, rétek, legelők.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672C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F0672C" w:rsidRPr="00F0672C" w:rsidRDefault="00F0672C" w:rsidP="00286863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F0672C">
              <w:rPr>
                <w:color w:val="000000"/>
                <w:sz w:val="24"/>
                <w:szCs w:val="24"/>
              </w:rPr>
              <w:t>Tájak értékelésére, táji, környezeti, térbeli kölcsönhatások átfogó elemzésére való kompetencia.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672C">
              <w:rPr>
                <w:color w:val="000000"/>
                <w:sz w:val="24"/>
                <w:szCs w:val="24"/>
              </w:rPr>
              <w:t>Emberi és környezetének a földrajzi térben megjelenő kölcsönhatásának értelmezése.</w:t>
            </w:r>
          </w:p>
        </w:tc>
      </w:tr>
      <w:tr w:rsidR="00F0672C" w:rsidRPr="00F0672C" w:rsidTr="00286863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672C" w:rsidRPr="00F0672C" w:rsidRDefault="00F0672C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A </w:t>
            </w:r>
            <w:r w:rsidRPr="00F0672C">
              <w:rPr>
                <w:b/>
                <w:bCs/>
                <w:sz w:val="24"/>
                <w:szCs w:val="24"/>
              </w:rPr>
              <w:t>3-5</w:t>
            </w:r>
            <w:r w:rsidRPr="00F0672C">
              <w:rPr>
                <w:sz w:val="24"/>
                <w:szCs w:val="24"/>
              </w:rPr>
              <w:t xml:space="preserve"> legfontosabb </w:t>
            </w:r>
            <w:r w:rsidRPr="00F0672C">
              <w:rPr>
                <w:i/>
                <w:iCs/>
                <w:sz w:val="24"/>
                <w:szCs w:val="24"/>
              </w:rPr>
              <w:t>kötelező,</w:t>
            </w:r>
            <w:r w:rsidRPr="00F0672C">
              <w:rPr>
                <w:sz w:val="24"/>
                <w:szCs w:val="24"/>
              </w:rPr>
              <w:t xml:space="preserve"> illetve </w:t>
            </w:r>
            <w:r w:rsidRPr="00F0672C">
              <w:rPr>
                <w:i/>
                <w:iCs/>
                <w:sz w:val="24"/>
                <w:szCs w:val="24"/>
              </w:rPr>
              <w:t>ajánlott</w:t>
            </w:r>
            <w:r w:rsidRPr="00F0672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0672C">
              <w:rPr>
                <w:b/>
                <w:bCs/>
                <w:sz w:val="24"/>
                <w:szCs w:val="24"/>
              </w:rPr>
              <w:t xml:space="preserve">irodalom </w:t>
            </w:r>
            <w:r w:rsidRPr="00F0672C">
              <w:rPr>
                <w:sz w:val="24"/>
                <w:szCs w:val="24"/>
              </w:rPr>
              <w:t>(jegyzet, tankönyv) felsorolása biblio</w:t>
            </w:r>
            <w:r w:rsidRPr="00F0672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0672C" w:rsidRPr="00F0672C" w:rsidTr="00286863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F0672C" w:rsidRPr="00F0672C" w:rsidRDefault="00F0672C" w:rsidP="002868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672C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LACZKA É. (szerk.) 2008: A fenntartható fejlődés indikátorai Magyarországon. KSH, Budapest, p.217. ISBN 978-963-235-228-2 (nyomdai – </w:t>
            </w:r>
            <w:proofErr w:type="spellStart"/>
            <w:r w:rsidRPr="00F0672C">
              <w:rPr>
                <w:i/>
                <w:iCs/>
                <w:sz w:val="24"/>
                <w:szCs w:val="24"/>
              </w:rPr>
              <w:t>paperback</w:t>
            </w:r>
            <w:proofErr w:type="spellEnd"/>
            <w:r w:rsidRPr="00F0672C">
              <w:rPr>
                <w:sz w:val="24"/>
                <w:szCs w:val="24"/>
              </w:rPr>
              <w:t>), ISBN 978-963-</w:t>
            </w:r>
            <w:r w:rsidRPr="00F0672C">
              <w:rPr>
                <w:sz w:val="24"/>
                <w:szCs w:val="24"/>
              </w:rPr>
              <w:lastRenderedPageBreak/>
              <w:t>235-229-9 (online)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BORHIDI </w:t>
            </w:r>
            <w:proofErr w:type="gramStart"/>
            <w:r w:rsidRPr="00F0672C">
              <w:rPr>
                <w:sz w:val="24"/>
                <w:szCs w:val="24"/>
              </w:rPr>
              <w:t>A</w:t>
            </w:r>
            <w:proofErr w:type="gramEnd"/>
            <w:r w:rsidRPr="00F0672C">
              <w:rPr>
                <w:sz w:val="24"/>
                <w:szCs w:val="24"/>
              </w:rPr>
              <w:t>.2002: Magyarország Növénytársulásai. Akadémiai Kiadó, Budapest. p.610 ISBN: 9630579839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>HUZSVAI L., RAJKAI K</w:t>
            </w:r>
            <w:proofErr w:type="gramStart"/>
            <w:r w:rsidRPr="00F0672C">
              <w:rPr>
                <w:sz w:val="24"/>
                <w:szCs w:val="24"/>
              </w:rPr>
              <w:t>.,</w:t>
            </w:r>
            <w:proofErr w:type="gramEnd"/>
            <w:r w:rsidRPr="00F0672C">
              <w:rPr>
                <w:sz w:val="24"/>
                <w:szCs w:val="24"/>
              </w:rPr>
              <w:t xml:space="preserve"> SZÁSZ G.2004: Az </w:t>
            </w:r>
            <w:proofErr w:type="spellStart"/>
            <w:r w:rsidRPr="00F0672C">
              <w:rPr>
                <w:sz w:val="24"/>
                <w:szCs w:val="24"/>
              </w:rPr>
              <w:t>agroökológia</w:t>
            </w:r>
            <w:proofErr w:type="spellEnd"/>
            <w:r w:rsidRPr="00F0672C">
              <w:rPr>
                <w:sz w:val="24"/>
                <w:szCs w:val="24"/>
              </w:rPr>
              <w:t xml:space="preserve"> </w:t>
            </w:r>
            <w:proofErr w:type="spellStart"/>
            <w:r w:rsidRPr="00F0672C">
              <w:rPr>
                <w:sz w:val="24"/>
                <w:szCs w:val="24"/>
              </w:rPr>
              <w:t>modellezéstechnikája</w:t>
            </w:r>
            <w:proofErr w:type="spellEnd"/>
            <w:r w:rsidRPr="00F0672C">
              <w:rPr>
                <w:sz w:val="24"/>
                <w:szCs w:val="24"/>
              </w:rPr>
              <w:t xml:space="preserve">. Debreceni Egyetem, </w:t>
            </w:r>
            <w:proofErr w:type="spellStart"/>
            <w:r w:rsidRPr="00F0672C">
              <w:rPr>
                <w:sz w:val="24"/>
                <w:szCs w:val="24"/>
              </w:rPr>
              <w:t>Mezőgazdaságtudományi</w:t>
            </w:r>
            <w:proofErr w:type="spellEnd"/>
            <w:r w:rsidRPr="00F0672C">
              <w:rPr>
                <w:sz w:val="24"/>
                <w:szCs w:val="24"/>
              </w:rPr>
              <w:t xml:space="preserve"> Kar, Debrecen, p.220 ISBN szám: 963 472 856 1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W. BARTHLOTT ET </w:t>
            </w:r>
            <w:proofErr w:type="gramStart"/>
            <w:r w:rsidRPr="00F0672C">
              <w:rPr>
                <w:sz w:val="24"/>
                <w:szCs w:val="24"/>
              </w:rPr>
              <w:t>AL  (</w:t>
            </w:r>
            <w:proofErr w:type="spellStart"/>
            <w:proofErr w:type="gramEnd"/>
            <w:r w:rsidRPr="00F0672C">
              <w:rPr>
                <w:sz w:val="24"/>
                <w:szCs w:val="24"/>
              </w:rPr>
              <w:t>editors</w:t>
            </w:r>
            <w:proofErr w:type="spellEnd"/>
            <w:r w:rsidRPr="00F0672C">
              <w:rPr>
                <w:sz w:val="24"/>
                <w:szCs w:val="24"/>
              </w:rPr>
              <w:t>) 2006:</w:t>
            </w:r>
            <w:proofErr w:type="spellStart"/>
            <w:r w:rsidRPr="00F0672C">
              <w:rPr>
                <w:sz w:val="24"/>
                <w:szCs w:val="24"/>
              </w:rPr>
              <w:t>Encyclopedia</w:t>
            </w:r>
            <w:proofErr w:type="spellEnd"/>
            <w:r w:rsidRPr="00F0672C">
              <w:rPr>
                <w:sz w:val="24"/>
                <w:szCs w:val="24"/>
              </w:rPr>
              <w:t xml:space="preserve"> of </w:t>
            </w:r>
            <w:proofErr w:type="spellStart"/>
            <w:r w:rsidRPr="00F0672C">
              <w:rPr>
                <w:sz w:val="24"/>
                <w:szCs w:val="24"/>
              </w:rPr>
              <w:t>Natural</w:t>
            </w:r>
            <w:proofErr w:type="spellEnd"/>
            <w:r w:rsidRPr="00F0672C">
              <w:rPr>
                <w:sz w:val="24"/>
                <w:szCs w:val="24"/>
              </w:rPr>
              <w:t xml:space="preserve"> </w:t>
            </w:r>
            <w:proofErr w:type="spellStart"/>
            <w:r w:rsidRPr="00F0672C">
              <w:rPr>
                <w:sz w:val="24"/>
                <w:szCs w:val="24"/>
              </w:rPr>
              <w:t>Resources</w:t>
            </w:r>
            <w:proofErr w:type="spellEnd"/>
            <w:r w:rsidRPr="00F0672C">
              <w:rPr>
                <w:sz w:val="24"/>
                <w:szCs w:val="24"/>
              </w:rPr>
              <w:t xml:space="preserve"> Policy and Management </w:t>
            </w:r>
            <w:proofErr w:type="spellStart"/>
            <w:r w:rsidRPr="00F0672C">
              <w:rPr>
                <w:sz w:val="24"/>
                <w:szCs w:val="24"/>
              </w:rPr>
              <w:t>in</w:t>
            </w:r>
            <w:proofErr w:type="spellEnd"/>
            <w:r w:rsidRPr="00F0672C">
              <w:rPr>
                <w:sz w:val="24"/>
                <w:szCs w:val="24"/>
              </w:rPr>
              <w:t xml:space="preserve">: Life </w:t>
            </w:r>
            <w:proofErr w:type="spellStart"/>
            <w:r w:rsidRPr="00F0672C">
              <w:rPr>
                <w:sz w:val="24"/>
                <w:szCs w:val="24"/>
              </w:rPr>
              <w:t>Support</w:t>
            </w:r>
            <w:proofErr w:type="spellEnd"/>
            <w:r w:rsidRPr="00F0672C">
              <w:rPr>
                <w:sz w:val="24"/>
                <w:szCs w:val="24"/>
              </w:rPr>
              <w:t xml:space="preserve"> Systems EOLSS. </w:t>
            </w:r>
            <w:proofErr w:type="spellStart"/>
            <w:r w:rsidRPr="00F0672C">
              <w:rPr>
                <w:sz w:val="24"/>
                <w:szCs w:val="24"/>
              </w:rPr>
              <w:t>Unesco</w:t>
            </w:r>
            <w:proofErr w:type="spellEnd"/>
            <w:r w:rsidRPr="00F0672C">
              <w:rPr>
                <w:sz w:val="24"/>
                <w:szCs w:val="24"/>
              </w:rPr>
              <w:t>, 2006.</w:t>
            </w:r>
            <w:r w:rsidRPr="00F0672C">
              <w:rPr>
                <w:rStyle w:val="Lbjegyzet-hivatkozs"/>
                <w:color w:val="000000"/>
              </w:rPr>
              <w:t xml:space="preserve"> </w:t>
            </w:r>
            <w:r w:rsidRPr="00F0672C">
              <w:rPr>
                <w:rStyle w:val="Kiemels"/>
                <w:color w:val="000000"/>
                <w:sz w:val="24"/>
                <w:szCs w:val="24"/>
              </w:rPr>
              <w:t>ISBN</w:t>
            </w:r>
            <w:r w:rsidRPr="00F0672C">
              <w:rPr>
                <w:color w:val="000000"/>
                <w:sz w:val="24"/>
                <w:szCs w:val="24"/>
              </w:rPr>
              <w:t xml:space="preserve"> UNESCO 93-3-103999-7.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F0672C">
              <w:rPr>
                <w:b/>
                <w:bCs/>
                <w:color w:val="000000"/>
                <w:sz w:val="24"/>
                <w:szCs w:val="24"/>
              </w:rPr>
              <w:t xml:space="preserve">Ajánlott irodalom: 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F0672C">
              <w:rPr>
                <w:color w:val="000000"/>
                <w:sz w:val="24"/>
                <w:szCs w:val="24"/>
              </w:rPr>
              <w:t>HORTOBÁGYI T</w:t>
            </w:r>
            <w:proofErr w:type="gramStart"/>
            <w:r w:rsidRPr="00F0672C">
              <w:rPr>
                <w:color w:val="000000"/>
                <w:sz w:val="24"/>
                <w:szCs w:val="24"/>
              </w:rPr>
              <w:t>.,</w:t>
            </w:r>
            <w:proofErr w:type="gramEnd"/>
            <w:r w:rsidRPr="00F0672C">
              <w:rPr>
                <w:color w:val="000000"/>
                <w:sz w:val="24"/>
                <w:szCs w:val="24"/>
              </w:rPr>
              <w:t xml:space="preserve"> SIMON T.2000:Növényföldrajz, </w:t>
            </w:r>
            <w:proofErr w:type="spellStart"/>
            <w:r w:rsidRPr="00F0672C">
              <w:rPr>
                <w:color w:val="000000"/>
                <w:sz w:val="24"/>
                <w:szCs w:val="24"/>
              </w:rPr>
              <w:t>Társulástan</w:t>
            </w:r>
            <w:proofErr w:type="spellEnd"/>
            <w:r w:rsidRPr="00F0672C">
              <w:rPr>
                <w:color w:val="000000"/>
                <w:sz w:val="24"/>
                <w:szCs w:val="24"/>
              </w:rPr>
              <w:t xml:space="preserve"> és Ökológia. p.540. Nemzeti Tankönyvkiadó. ISBN </w:t>
            </w:r>
            <w:r w:rsidRPr="00F0672C">
              <w:rPr>
                <w:sz w:val="24"/>
                <w:szCs w:val="24"/>
              </w:rPr>
              <w:t>9789631911008.</w:t>
            </w:r>
          </w:p>
          <w:p w:rsidR="00F0672C" w:rsidRPr="00F0672C" w:rsidRDefault="00F0672C" w:rsidP="00286863">
            <w:pPr>
              <w:autoSpaceDE w:val="0"/>
              <w:autoSpaceDN w:val="0"/>
              <w:adjustRightInd w:val="0"/>
              <w:ind w:left="822" w:hanging="709"/>
              <w:rPr>
                <w:sz w:val="24"/>
                <w:szCs w:val="24"/>
              </w:rPr>
            </w:pPr>
            <w:r w:rsidRPr="00F0672C">
              <w:rPr>
                <w:sz w:val="24"/>
                <w:szCs w:val="24"/>
              </w:rPr>
              <w:t xml:space="preserve">B. P. </w:t>
            </w:r>
            <w:proofErr w:type="spellStart"/>
            <w:r w:rsidRPr="00F0672C">
              <w:rPr>
                <w:sz w:val="24"/>
                <w:szCs w:val="24"/>
              </w:rPr>
              <w:t>Resurreccion</w:t>
            </w:r>
            <w:proofErr w:type="spellEnd"/>
            <w:r w:rsidRPr="00F0672C">
              <w:rPr>
                <w:sz w:val="24"/>
                <w:szCs w:val="24"/>
              </w:rPr>
              <w:t xml:space="preserve"> and R. </w:t>
            </w:r>
            <w:proofErr w:type="spellStart"/>
            <w:r w:rsidRPr="00F0672C">
              <w:rPr>
                <w:sz w:val="24"/>
                <w:szCs w:val="24"/>
              </w:rPr>
              <w:t>Elmhirst</w:t>
            </w:r>
            <w:proofErr w:type="spellEnd"/>
            <w:r w:rsidRPr="00F0672C">
              <w:rPr>
                <w:sz w:val="24"/>
                <w:szCs w:val="24"/>
              </w:rPr>
              <w:t xml:space="preserve"> 2008:</w:t>
            </w:r>
            <w:r w:rsidRPr="00F0672C">
              <w:rPr>
                <w:rStyle w:val="LbjegyzetszvegChar"/>
                <w:sz w:val="24"/>
                <w:szCs w:val="24"/>
              </w:rPr>
              <w:t xml:space="preserve"> </w:t>
            </w:r>
            <w:proofErr w:type="spellStart"/>
            <w:r w:rsidRPr="00F0672C">
              <w:rPr>
                <w:sz w:val="24"/>
                <w:szCs w:val="24"/>
              </w:rPr>
              <w:t>Gender</w:t>
            </w:r>
            <w:proofErr w:type="spellEnd"/>
            <w:r w:rsidRPr="00F0672C">
              <w:rPr>
                <w:sz w:val="24"/>
                <w:szCs w:val="24"/>
              </w:rPr>
              <w:t xml:space="preserve"> and </w:t>
            </w:r>
            <w:proofErr w:type="spellStart"/>
            <w:r w:rsidRPr="00F0672C">
              <w:rPr>
                <w:sz w:val="24"/>
                <w:szCs w:val="24"/>
              </w:rPr>
              <w:t>Natural</w:t>
            </w:r>
            <w:proofErr w:type="spellEnd"/>
            <w:r w:rsidRPr="00F0672C">
              <w:rPr>
                <w:sz w:val="24"/>
                <w:szCs w:val="24"/>
              </w:rPr>
              <w:t xml:space="preserve"> </w:t>
            </w:r>
            <w:proofErr w:type="spellStart"/>
            <w:r w:rsidRPr="00F0672C">
              <w:rPr>
                <w:sz w:val="24"/>
                <w:szCs w:val="24"/>
              </w:rPr>
              <w:t>Resource</w:t>
            </w:r>
            <w:proofErr w:type="spellEnd"/>
            <w:r w:rsidRPr="00F0672C">
              <w:rPr>
                <w:sz w:val="24"/>
                <w:szCs w:val="24"/>
              </w:rPr>
              <w:t xml:space="preserve"> Management</w:t>
            </w:r>
          </w:p>
          <w:p w:rsidR="00F0672C" w:rsidRPr="00F0672C" w:rsidRDefault="00F0672C" w:rsidP="00286863">
            <w:pPr>
              <w:spacing w:before="48" w:after="120"/>
              <w:ind w:left="822" w:hanging="709"/>
              <w:rPr>
                <w:sz w:val="24"/>
                <w:szCs w:val="24"/>
              </w:rPr>
            </w:pPr>
            <w:proofErr w:type="spellStart"/>
            <w:r w:rsidRPr="00F0672C">
              <w:rPr>
                <w:sz w:val="24"/>
                <w:szCs w:val="24"/>
              </w:rPr>
              <w:t>Livelihoods</w:t>
            </w:r>
            <w:proofErr w:type="spellEnd"/>
            <w:r w:rsidRPr="00F0672C">
              <w:rPr>
                <w:sz w:val="24"/>
                <w:szCs w:val="24"/>
              </w:rPr>
              <w:t xml:space="preserve">, </w:t>
            </w:r>
            <w:proofErr w:type="spellStart"/>
            <w:r w:rsidRPr="00F0672C">
              <w:rPr>
                <w:sz w:val="24"/>
                <w:szCs w:val="24"/>
              </w:rPr>
              <w:t>Mobility</w:t>
            </w:r>
            <w:proofErr w:type="spellEnd"/>
            <w:r w:rsidRPr="00F0672C">
              <w:rPr>
                <w:sz w:val="24"/>
                <w:szCs w:val="24"/>
              </w:rPr>
              <w:t xml:space="preserve"> and </w:t>
            </w:r>
            <w:proofErr w:type="spellStart"/>
            <w:r w:rsidRPr="00F0672C">
              <w:rPr>
                <w:sz w:val="24"/>
                <w:szCs w:val="24"/>
              </w:rPr>
              <w:t>Interventions</w:t>
            </w:r>
            <w:proofErr w:type="spellEnd"/>
            <w:r w:rsidRPr="00F0672C">
              <w:rPr>
                <w:sz w:val="24"/>
                <w:szCs w:val="24"/>
              </w:rPr>
              <w:t>. ISBN-13: 978-1-84407-580-5 London, Sterling.</w:t>
            </w:r>
          </w:p>
        </w:tc>
      </w:tr>
      <w:tr w:rsidR="00F0672C" w:rsidRPr="00F0672C" w:rsidTr="00286863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0672C" w:rsidRPr="00F0672C" w:rsidRDefault="00F0672C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F0672C">
              <w:rPr>
                <w:sz w:val="24"/>
                <w:szCs w:val="24"/>
              </w:rPr>
              <w:t>(</w:t>
            </w:r>
            <w:r w:rsidRPr="00F0672C">
              <w:rPr>
                <w:i/>
                <w:iCs/>
                <w:sz w:val="24"/>
                <w:szCs w:val="24"/>
              </w:rPr>
              <w:t>név, beosztás, tud. fokozat</w:t>
            </w:r>
            <w:r w:rsidRPr="00F0672C">
              <w:rPr>
                <w:sz w:val="24"/>
                <w:szCs w:val="24"/>
              </w:rPr>
              <w:t>)</w:t>
            </w:r>
            <w:r w:rsidRPr="00F0672C">
              <w:rPr>
                <w:b/>
                <w:bCs/>
                <w:sz w:val="24"/>
                <w:szCs w:val="24"/>
              </w:rPr>
              <w:t xml:space="preserve">: Prof. Dr. Orbán Sándor, egyetemi tanár, </w:t>
            </w:r>
            <w:proofErr w:type="spellStart"/>
            <w:r w:rsidRPr="00F0672C">
              <w:rPr>
                <w:b/>
                <w:bCs/>
                <w:sz w:val="24"/>
                <w:szCs w:val="24"/>
              </w:rPr>
              <w:t>CSc</w:t>
            </w:r>
            <w:proofErr w:type="spellEnd"/>
            <w:r w:rsidRPr="00F0672C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0672C" w:rsidRPr="002306DD" w:rsidTr="00286863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0672C" w:rsidRPr="002306DD" w:rsidRDefault="00F0672C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0672C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F0672C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F0672C">
              <w:rPr>
                <w:b/>
                <w:bCs/>
                <w:sz w:val="24"/>
                <w:szCs w:val="24"/>
              </w:rPr>
              <w:t xml:space="preserve">k), </w:t>
            </w:r>
            <w:r w:rsidRPr="00F0672C">
              <w:rPr>
                <w:sz w:val="24"/>
                <w:szCs w:val="24"/>
              </w:rPr>
              <w:t>ha vannak</w:t>
            </w:r>
            <w:r w:rsidRPr="00F0672C">
              <w:rPr>
                <w:b/>
                <w:bCs/>
                <w:sz w:val="24"/>
                <w:szCs w:val="24"/>
              </w:rPr>
              <w:t xml:space="preserve"> </w:t>
            </w:r>
            <w:r w:rsidRPr="00F0672C">
              <w:rPr>
                <w:sz w:val="24"/>
                <w:szCs w:val="24"/>
              </w:rPr>
              <w:t>(</w:t>
            </w:r>
            <w:r w:rsidRPr="00F0672C">
              <w:rPr>
                <w:i/>
                <w:iCs/>
                <w:sz w:val="24"/>
                <w:szCs w:val="24"/>
              </w:rPr>
              <w:t>név, beosztás, tud. fokozat</w:t>
            </w:r>
            <w:r w:rsidRPr="00F0672C">
              <w:rPr>
                <w:sz w:val="24"/>
                <w:szCs w:val="24"/>
              </w:rPr>
              <w:t>)</w:t>
            </w:r>
            <w:r w:rsidRPr="00F0672C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F0672C">
              <w:rPr>
                <w:b/>
                <w:bCs/>
                <w:sz w:val="24"/>
                <w:szCs w:val="24"/>
              </w:rPr>
              <w:t>Pénzesné</w:t>
            </w:r>
            <w:proofErr w:type="spellEnd"/>
            <w:r w:rsidRPr="00F0672C">
              <w:rPr>
                <w:b/>
                <w:bCs/>
                <w:sz w:val="24"/>
                <w:szCs w:val="24"/>
              </w:rPr>
              <w:t xml:space="preserve"> Dr. Kónya Erika, főiskolai docens, PhD</w:t>
            </w:r>
          </w:p>
        </w:tc>
      </w:tr>
    </w:tbl>
    <w:p w:rsidR="009F0158" w:rsidRDefault="00ED32A4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A4" w:rsidRDefault="00ED32A4" w:rsidP="00F44A28">
      <w:r>
        <w:separator/>
      </w:r>
    </w:p>
  </w:endnote>
  <w:endnote w:type="continuationSeparator" w:id="0">
    <w:p w:rsidR="00ED32A4" w:rsidRDefault="00ED32A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A4" w:rsidRDefault="00ED32A4" w:rsidP="00F44A28">
      <w:r>
        <w:separator/>
      </w:r>
    </w:p>
  </w:footnote>
  <w:footnote w:type="continuationSeparator" w:id="0">
    <w:p w:rsidR="00ED32A4" w:rsidRDefault="00ED32A4" w:rsidP="00F44A28">
      <w:r>
        <w:continuationSeparator/>
      </w:r>
    </w:p>
  </w:footnote>
  <w:footnote w:id="1">
    <w:p w:rsidR="00F0672C" w:rsidRDefault="00F0672C" w:rsidP="00F0672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0672C" w:rsidRDefault="00F0672C" w:rsidP="00F0672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810BF"/>
    <w:rsid w:val="0038608D"/>
    <w:rsid w:val="00406833"/>
    <w:rsid w:val="004D2550"/>
    <w:rsid w:val="004E29FC"/>
    <w:rsid w:val="004F3D22"/>
    <w:rsid w:val="00526CAD"/>
    <w:rsid w:val="0059393D"/>
    <w:rsid w:val="006A3340"/>
    <w:rsid w:val="006C0672"/>
    <w:rsid w:val="006E5382"/>
    <w:rsid w:val="007C0A33"/>
    <w:rsid w:val="009070C9"/>
    <w:rsid w:val="00945074"/>
    <w:rsid w:val="00963E41"/>
    <w:rsid w:val="009D2144"/>
    <w:rsid w:val="00A40B9F"/>
    <w:rsid w:val="00AA64C6"/>
    <w:rsid w:val="00B05A67"/>
    <w:rsid w:val="00B704C5"/>
    <w:rsid w:val="00B80149"/>
    <w:rsid w:val="00BB75D6"/>
    <w:rsid w:val="00BC79C0"/>
    <w:rsid w:val="00D11CF4"/>
    <w:rsid w:val="00D61CCF"/>
    <w:rsid w:val="00DA7902"/>
    <w:rsid w:val="00E1252E"/>
    <w:rsid w:val="00E13E5F"/>
    <w:rsid w:val="00E576DC"/>
    <w:rsid w:val="00EB1871"/>
    <w:rsid w:val="00ED32A4"/>
    <w:rsid w:val="00EF0AE4"/>
    <w:rsid w:val="00F0672C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8752-9A78-4A09-8EB2-5F3F31D7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2012-01-27T11:32:00Z</dcterms:created>
  <dcterms:modified xsi:type="dcterms:W3CDTF">2012-01-27T11:50:00Z</dcterms:modified>
</cp:coreProperties>
</file>