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4E" w:rsidRDefault="0088094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88094E" w:rsidRPr="006F477D" w:rsidTr="0088094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094E" w:rsidRPr="006F477D" w:rsidRDefault="0088094E" w:rsidP="00BD3CE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  <w:lang w:val="hu-HU"/>
              </w:rPr>
              <w:lastRenderedPageBreak/>
              <w:t xml:space="preserve">Tantárgy neve: </w:t>
            </w:r>
            <w:r>
              <w:rPr>
                <w:szCs w:val="24"/>
                <w:lang w:val="hu-HU"/>
              </w:rPr>
              <w:t>Társadalmi és jogi normák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E" w:rsidRPr="006F477D" w:rsidRDefault="008809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NMG_NT103K3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094E" w:rsidRPr="006F477D" w:rsidRDefault="008809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8094E" w:rsidRPr="006F477D" w:rsidTr="0088094E">
        <w:tc>
          <w:tcPr>
            <w:tcW w:w="9180" w:type="dxa"/>
            <w:gridSpan w:val="4"/>
          </w:tcPr>
          <w:p w:rsidR="0088094E" w:rsidRPr="006F477D" w:rsidRDefault="0088094E" w:rsidP="00BD3CE3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88094E" w:rsidRPr="006F477D" w:rsidTr="0088094E">
        <w:tc>
          <w:tcPr>
            <w:tcW w:w="9180" w:type="dxa"/>
            <w:gridSpan w:val="4"/>
          </w:tcPr>
          <w:p w:rsidR="0088094E" w:rsidRPr="006F477D" w:rsidRDefault="008809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88094E" w:rsidRPr="006F477D" w:rsidTr="0088094E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88094E" w:rsidRPr="006F477D" w:rsidRDefault="0088094E" w:rsidP="00BD3CE3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>1</w:t>
            </w:r>
          </w:p>
        </w:tc>
      </w:tr>
      <w:tr w:rsidR="0088094E" w:rsidRPr="006F477D" w:rsidTr="0088094E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88094E" w:rsidRPr="006F477D" w:rsidRDefault="0088094E" w:rsidP="00BD3CE3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2634" w:rsidRPr="00E43DF0" w:rsidTr="00880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5173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</w:p>
          <w:p w:rsidR="008D2634" w:rsidRPr="00E43DF0" w:rsidRDefault="008D2634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A 20. század magyar diplomáciatörténeten és globális külpolitikai elemzéseken túl a</w:t>
            </w:r>
            <w:r w:rsidRPr="00E43DF0">
              <w:rPr>
                <w:sz w:val="24"/>
                <w:szCs w:val="24"/>
              </w:rPr>
              <w:t xml:space="preserve"> tantárgy célja Magyarország mozgásterének, érdekeinek és lehetőségeinek számbavétele a bilaterális, a regionális és multilaterális szinteken. Az elemzés másik célja a magyar szomszédságpolitika érintkezési pontjainak feltárása és a lehetséges magyar külpolitikai</w:t>
            </w:r>
            <w:r w:rsidRPr="00E43DF0">
              <w:rPr>
                <w:bCs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 xml:space="preserve">stratégia felvázolása a nagyhatalmi politika viszonyrendszerében. Ehhez szükséges a magyar külpolitika történetének ismerete 1918-tól egészen 1990-ig. A trianoni békeszerződés stratégiai, politikai, gazdasági, kulturális és lélektani következményei még napjainkban is befolyásolják Magyarország közvetlen földrajzi szomszédjainak döntő többségével kialakított viszonyunkat (Ausztria, Szlovénia és talán Horvátország jelenti a kivételt). Az 1945-1955 közötti időszakot a két világrendszer éles szembenállása jellemezte, amelynek egyik kiemelkedő eseménye a külpolitikai elemzések szempontjából is fontos 1956-os magyar forradalom volt. A határon túli magyarok döntő többsége az ún. </w:t>
            </w:r>
            <w:r w:rsidRPr="00E43DF0">
              <w:rPr>
                <w:bCs/>
                <w:i/>
                <w:sz w:val="24"/>
                <w:szCs w:val="24"/>
              </w:rPr>
              <w:t>frontállamokban</w:t>
            </w:r>
            <w:r w:rsidRPr="00E43DF0">
              <w:rPr>
                <w:sz w:val="24"/>
                <w:szCs w:val="24"/>
              </w:rPr>
              <w:t xml:space="preserve"> élt, s a hidegháborús állapotokból következően az anyaországi magyarokkal való kapcsolatok szinte teljesen megszűntek. Magyarország szocialista berendezkedése miatt a külpolitikai orientáció 1989-ig meglehetősen szűk keretek között zajlott, de a feltételrendszer bemutatása rendkívül fontos a korszak kényszerpályáinak és lehetőségeinek megértéséhez.  </w:t>
            </w:r>
          </w:p>
          <w:p w:rsidR="008D2634" w:rsidRPr="00E43DF0" w:rsidRDefault="008D2634" w:rsidP="00BF2002">
            <w:pPr>
              <w:rPr>
                <w:sz w:val="24"/>
                <w:szCs w:val="24"/>
              </w:rPr>
            </w:pPr>
          </w:p>
        </w:tc>
      </w:tr>
      <w:tr w:rsidR="008D2634" w:rsidRPr="00E43DF0" w:rsidTr="008809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318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34" w:rsidRPr="00E43DF0" w:rsidRDefault="008D2634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Gazdag Ferenc (szerk.)</w:t>
            </w:r>
            <w:proofErr w:type="spellStart"/>
            <w:r w:rsidRPr="00E43DF0">
              <w:rPr>
                <w:sz w:val="24"/>
                <w:szCs w:val="24"/>
              </w:rPr>
              <w:t>-Kiss</w:t>
            </w:r>
            <w:proofErr w:type="spellEnd"/>
            <w:r w:rsidRPr="00E43DF0">
              <w:rPr>
                <w:sz w:val="24"/>
                <w:szCs w:val="24"/>
              </w:rPr>
              <w:t xml:space="preserve"> J. László (szerk.): Magyar külpolitika a 20. században, Budapest, 2004.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Juhász Gyula: Magyarország külpolitikája 1919-45. Budapest, 1988.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Dunay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sz w:val="24"/>
                <w:szCs w:val="24"/>
              </w:rPr>
              <w:t>Pál-Zellner</w:t>
            </w:r>
            <w:proofErr w:type="spellEnd"/>
            <w:r w:rsidRPr="00E43DF0">
              <w:rPr>
                <w:bCs/>
                <w:sz w:val="24"/>
                <w:szCs w:val="24"/>
              </w:rPr>
              <w:t>, Wolfgang: Magyar külpolitika 1990-1998, Budapest, 1999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  <w:r w:rsidRPr="00E43DF0">
              <w:rPr>
                <w:sz w:val="24"/>
                <w:szCs w:val="24"/>
              </w:rPr>
              <w:t xml:space="preserve"> 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Péter: Az Európai Unió külpolitikája és a magyar-EU kapcsolatok fejlődése, KJK, 2002.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Balogh András: Integráció és nemzeti érdek, Budapest, 1998.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Balogh András: Az átmenet évei, az átmenet tényei. Magyarország 1990-2004, KSH, 2005.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Balogh András-Papp Gábor (szerk.): Magyarország az európai regionális együttműködésben. Tanulmányok, MTA, 1998. </w:t>
            </w:r>
          </w:p>
          <w:p w:rsidR="008D2634" w:rsidRPr="00E43DF0" w:rsidRDefault="008D2634" w:rsidP="008D263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Borsányi András: A három pillér. Közép-Kelet-Európa átalakulása és a magyar külpolitika változása, Magánkiadás, 2000.</w:t>
            </w:r>
          </w:p>
          <w:p w:rsidR="008D2634" w:rsidRPr="00E43DF0" w:rsidRDefault="008D2634" w:rsidP="00BF2002">
            <w:pPr>
              <w:pStyle w:val="Csakszveg"/>
              <w:jc w:val="both"/>
              <w:outlineLvl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8094E" w:rsidRPr="006F477D" w:rsidTr="00BD3CE3">
        <w:trPr>
          <w:trHeight w:val="338"/>
        </w:trPr>
        <w:tc>
          <w:tcPr>
            <w:tcW w:w="9180" w:type="dxa"/>
            <w:gridSpan w:val="4"/>
          </w:tcPr>
          <w:p w:rsidR="0088094E" w:rsidRPr="006F477D" w:rsidRDefault="008809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Mózes Mihály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egyetemi tanár</w:t>
            </w:r>
          </w:p>
        </w:tc>
      </w:tr>
      <w:tr w:rsidR="0088094E" w:rsidRPr="006F477D" w:rsidTr="00BD3CE3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88094E" w:rsidRPr="006F477D" w:rsidRDefault="0088094E" w:rsidP="00BD3CE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Mózes Mihály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egyetemi tanár</w:t>
            </w:r>
          </w:p>
        </w:tc>
      </w:tr>
    </w:tbl>
    <w:p w:rsidR="0088094E" w:rsidRDefault="0088094E" w:rsidP="0088094E"/>
    <w:sectPr w:rsidR="0088094E" w:rsidSect="00AD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15" w:rsidRDefault="00B60015" w:rsidP="0088094E">
      <w:r>
        <w:separator/>
      </w:r>
    </w:p>
  </w:endnote>
  <w:endnote w:type="continuationSeparator" w:id="0">
    <w:p w:rsidR="00B60015" w:rsidRDefault="00B60015" w:rsidP="0088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15" w:rsidRDefault="00B60015" w:rsidP="0088094E">
      <w:r>
        <w:separator/>
      </w:r>
    </w:p>
  </w:footnote>
  <w:footnote w:type="continuationSeparator" w:id="0">
    <w:p w:rsidR="00B60015" w:rsidRDefault="00B60015" w:rsidP="0088094E">
      <w:r>
        <w:continuationSeparator/>
      </w:r>
    </w:p>
  </w:footnote>
  <w:footnote w:id="1">
    <w:p w:rsidR="0088094E" w:rsidRDefault="0088094E" w:rsidP="0088094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8094E" w:rsidRDefault="0088094E" w:rsidP="0088094E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223588D"/>
    <w:multiLevelType w:val="hybridMultilevel"/>
    <w:tmpl w:val="D5EE99F8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634"/>
    <w:rsid w:val="0088094E"/>
    <w:rsid w:val="008D2634"/>
    <w:rsid w:val="00AD0F60"/>
    <w:rsid w:val="00B6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8094E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Cmsor2">
    <w:name w:val="heading 2"/>
    <w:basedOn w:val="Norml"/>
    <w:next w:val="Norml"/>
    <w:link w:val="Cmsor2Char"/>
    <w:qFormat/>
    <w:rsid w:val="0088094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/>
    </w:rPr>
  </w:style>
  <w:style w:type="paragraph" w:styleId="Cmsor3">
    <w:name w:val="heading 3"/>
    <w:basedOn w:val="Norml"/>
    <w:next w:val="Norml"/>
    <w:link w:val="Cmsor3Char"/>
    <w:qFormat/>
    <w:rsid w:val="0088094E"/>
    <w:pPr>
      <w:keepNext/>
      <w:numPr>
        <w:ilvl w:val="2"/>
        <w:numId w:val="2"/>
      </w:numPr>
      <w:spacing w:before="240" w:after="60"/>
      <w:outlineLvl w:val="2"/>
    </w:pPr>
    <w:rPr>
      <w:b/>
      <w:sz w:val="24"/>
      <w:lang/>
    </w:rPr>
  </w:style>
  <w:style w:type="paragraph" w:styleId="Cmsor4">
    <w:name w:val="heading 4"/>
    <w:basedOn w:val="Norml"/>
    <w:next w:val="Norml"/>
    <w:link w:val="Cmsor4Char"/>
    <w:qFormat/>
    <w:rsid w:val="0088094E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/>
    </w:rPr>
  </w:style>
  <w:style w:type="paragraph" w:styleId="Cmsor5">
    <w:name w:val="heading 5"/>
    <w:basedOn w:val="Norml"/>
    <w:next w:val="Norml"/>
    <w:link w:val="Cmsor5Char"/>
    <w:qFormat/>
    <w:rsid w:val="0088094E"/>
    <w:pPr>
      <w:numPr>
        <w:ilvl w:val="4"/>
        <w:numId w:val="2"/>
      </w:numPr>
      <w:spacing w:before="240" w:after="60"/>
      <w:outlineLvl w:val="4"/>
    </w:pPr>
    <w:rPr>
      <w:rFonts w:ascii="Arial" w:hAnsi="Arial"/>
      <w:lang/>
    </w:rPr>
  </w:style>
  <w:style w:type="paragraph" w:styleId="Cmsor6">
    <w:name w:val="heading 6"/>
    <w:basedOn w:val="Norml"/>
    <w:next w:val="Norml"/>
    <w:link w:val="Cmsor6Char"/>
    <w:qFormat/>
    <w:rsid w:val="0088094E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lang/>
    </w:rPr>
  </w:style>
  <w:style w:type="paragraph" w:styleId="Cmsor7">
    <w:name w:val="heading 7"/>
    <w:basedOn w:val="Norml"/>
    <w:next w:val="Norml"/>
    <w:link w:val="Cmsor7Char"/>
    <w:qFormat/>
    <w:rsid w:val="0088094E"/>
    <w:pPr>
      <w:numPr>
        <w:ilvl w:val="6"/>
        <w:numId w:val="2"/>
      </w:numPr>
      <w:spacing w:before="240" w:after="60"/>
      <w:outlineLvl w:val="6"/>
    </w:pPr>
    <w:rPr>
      <w:rFonts w:ascii="Arial" w:hAnsi="Arial"/>
      <w:lang/>
    </w:rPr>
  </w:style>
  <w:style w:type="paragraph" w:styleId="Cmsor8">
    <w:name w:val="heading 8"/>
    <w:basedOn w:val="Norml"/>
    <w:next w:val="Norml"/>
    <w:link w:val="Cmsor8Char"/>
    <w:qFormat/>
    <w:rsid w:val="0088094E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/>
    </w:rPr>
  </w:style>
  <w:style w:type="paragraph" w:styleId="Cmsor9">
    <w:name w:val="heading 9"/>
    <w:basedOn w:val="Norml"/>
    <w:next w:val="Norml"/>
    <w:link w:val="Cmsor9Char"/>
    <w:qFormat/>
    <w:rsid w:val="0088094E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8D2634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8D2634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8D2634"/>
    <w:rPr>
      <w:rFonts w:ascii="Courier New" w:eastAsia="Times New Roman" w:hAnsi="Courier New" w:cs="Times New Roman"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8094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8094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809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8094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8094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8094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8094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8094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8094E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88094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8094E"/>
    <w:rPr>
      <w:lang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8094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2277</Characters>
  <Application>Microsoft Office Word</Application>
  <DocSecurity>0</DocSecurity>
  <Lines>18</Lines>
  <Paragraphs>5</Paragraphs>
  <ScaleCrop>false</ScaleCrop>
  <Company>EKF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2013-06-26T16:29:00Z</dcterms:created>
  <dcterms:modified xsi:type="dcterms:W3CDTF">2013-06-26T16:29:00Z</dcterms:modified>
</cp:coreProperties>
</file>