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3E" w:rsidRDefault="00751E3E">
      <w:r>
        <w:br w:type="page"/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"/>
        <w:gridCol w:w="4881"/>
        <w:gridCol w:w="2146"/>
        <w:gridCol w:w="2072"/>
        <w:gridCol w:w="81"/>
      </w:tblGrid>
      <w:tr w:rsidR="00751E3E" w:rsidRPr="006F477D" w:rsidTr="00751E3E">
        <w:trPr>
          <w:gridAfter w:val="1"/>
          <w:wAfter w:w="81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1E3E" w:rsidRPr="006F477D" w:rsidRDefault="00751E3E" w:rsidP="00646185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bookmarkStart w:id="0" w:name="OLE_LINK5"/>
            <w:bookmarkStart w:id="1" w:name="OLE_LINK6"/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A társadalom megismerésének elméletei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E" w:rsidRPr="006F477D" w:rsidRDefault="00751E3E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NMG_ES105K2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1E3E" w:rsidRPr="006F477D" w:rsidRDefault="00751E3E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51E3E" w:rsidRPr="006F477D" w:rsidTr="00751E3E">
        <w:trPr>
          <w:gridAfter w:val="1"/>
          <w:wAfter w:w="81" w:type="dxa"/>
        </w:trPr>
        <w:tc>
          <w:tcPr>
            <w:tcW w:w="9180" w:type="dxa"/>
            <w:gridSpan w:val="4"/>
          </w:tcPr>
          <w:p w:rsidR="00751E3E" w:rsidRPr="006F477D" w:rsidRDefault="00751E3E" w:rsidP="00646185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 xml:space="preserve">2 </w:t>
            </w:r>
          </w:p>
        </w:tc>
      </w:tr>
      <w:tr w:rsidR="00751E3E" w:rsidRPr="006F477D" w:rsidTr="00751E3E">
        <w:trPr>
          <w:gridAfter w:val="1"/>
          <w:wAfter w:w="81" w:type="dxa"/>
        </w:trPr>
        <w:tc>
          <w:tcPr>
            <w:tcW w:w="9180" w:type="dxa"/>
            <w:gridSpan w:val="4"/>
          </w:tcPr>
          <w:p w:rsidR="00751E3E" w:rsidRPr="006F477D" w:rsidRDefault="00751E3E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751E3E" w:rsidRPr="006F477D" w:rsidTr="00751E3E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751E3E" w:rsidRPr="006F477D" w:rsidRDefault="00751E3E" w:rsidP="00646185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E3E" w:rsidRPr="006F477D" w:rsidTr="00751E3E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751E3E" w:rsidRPr="006F477D" w:rsidRDefault="00751E3E" w:rsidP="00646185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bookmarkEnd w:id="0"/>
      <w:bookmarkEnd w:id="1"/>
      <w:tr w:rsidR="004C7EB6" w:rsidRPr="004F5F9F" w:rsidTr="00751E3E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1" w:type="dxa"/>
          <w:jc w:val="center"/>
        </w:trPr>
        <w:tc>
          <w:tcPr>
            <w:tcW w:w="9180" w:type="dxa"/>
            <w:gridSpan w:val="4"/>
          </w:tcPr>
          <w:p w:rsidR="004C7EB6" w:rsidRPr="00751E3E" w:rsidRDefault="004C7EB6" w:rsidP="002F5C5A">
            <w:pPr>
              <w:rPr>
                <w:b/>
                <w:sz w:val="24"/>
              </w:rPr>
            </w:pPr>
            <w:r w:rsidRPr="00751E3E">
              <w:rPr>
                <w:b/>
                <w:sz w:val="24"/>
              </w:rPr>
              <w:t>Kompetenciák:</w:t>
            </w:r>
          </w:p>
          <w:p w:rsidR="004C7EB6" w:rsidRPr="00751E3E" w:rsidRDefault="004C7EB6" w:rsidP="002F5C5A">
            <w:pPr>
              <w:rPr>
                <w:b/>
                <w:sz w:val="24"/>
              </w:rPr>
            </w:pPr>
            <w:r w:rsidRPr="00751E3E">
              <w:rPr>
                <w:b/>
                <w:sz w:val="24"/>
              </w:rPr>
              <w:t>Tanári</w:t>
            </w:r>
            <w:proofErr w:type="gramStart"/>
            <w:r w:rsidRPr="00751E3E">
              <w:rPr>
                <w:b/>
                <w:sz w:val="24"/>
              </w:rPr>
              <w:t>:  4</w:t>
            </w:r>
            <w:proofErr w:type="gramEnd"/>
            <w:r w:rsidRPr="00751E3E">
              <w:rPr>
                <w:b/>
                <w:sz w:val="24"/>
              </w:rPr>
              <w:t xml:space="preserve">., 5., 9. </w:t>
            </w:r>
          </w:p>
          <w:p w:rsidR="004C7EB6" w:rsidRPr="00751E3E" w:rsidRDefault="004C7EB6" w:rsidP="004C7EB6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751E3E">
              <w:rPr>
                <w:bCs/>
                <w:sz w:val="24"/>
              </w:rPr>
              <w:t>A tanulók műveltségnek, készségeinek és képességeinek fejlesztése a tudás felhasználásával</w:t>
            </w:r>
          </w:p>
          <w:p w:rsidR="004C7EB6" w:rsidRPr="00751E3E" w:rsidRDefault="004C7EB6" w:rsidP="004C7EB6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751E3E">
              <w:rPr>
                <w:bCs/>
                <w:sz w:val="24"/>
              </w:rPr>
              <w:t>A tanulási folyamat szervezése és irányítása</w:t>
            </w:r>
          </w:p>
          <w:p w:rsidR="004C7EB6" w:rsidRPr="00751E3E" w:rsidRDefault="004C7EB6" w:rsidP="004C7EB6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sz w:val="24"/>
              </w:rPr>
            </w:pPr>
            <w:r w:rsidRPr="00751E3E">
              <w:rPr>
                <w:bCs/>
                <w:sz w:val="24"/>
              </w:rPr>
              <w:t>Önművelés, elkötelezettség a szakmai fejlődésre</w:t>
            </w:r>
          </w:p>
          <w:p w:rsidR="004C7EB6" w:rsidRPr="00751E3E" w:rsidRDefault="004C7EB6" w:rsidP="002F5C5A">
            <w:pPr>
              <w:jc w:val="both"/>
              <w:rPr>
                <w:b/>
                <w:sz w:val="24"/>
              </w:rPr>
            </w:pPr>
            <w:r w:rsidRPr="00751E3E">
              <w:rPr>
                <w:b/>
                <w:sz w:val="24"/>
              </w:rPr>
              <w:t>Szakterületi: 5</w:t>
            </w:r>
            <w:proofErr w:type="gramStart"/>
            <w:r w:rsidRPr="00751E3E">
              <w:rPr>
                <w:b/>
                <w:sz w:val="24"/>
              </w:rPr>
              <w:t>.,</w:t>
            </w:r>
            <w:proofErr w:type="gramEnd"/>
            <w:r w:rsidRPr="00751E3E">
              <w:rPr>
                <w:b/>
                <w:sz w:val="24"/>
              </w:rPr>
              <w:t xml:space="preserve"> 7., 8.</w:t>
            </w:r>
          </w:p>
          <w:p w:rsidR="004C7EB6" w:rsidRPr="00751E3E" w:rsidRDefault="004C7EB6" w:rsidP="004C7EB6">
            <w:pPr>
              <w:numPr>
                <w:ilvl w:val="1"/>
                <w:numId w:val="1"/>
              </w:numPr>
              <w:tabs>
                <w:tab w:val="clear" w:pos="1440"/>
                <w:tab w:val="num" w:pos="338"/>
              </w:tabs>
              <w:ind w:left="518" w:hanging="180"/>
              <w:jc w:val="both"/>
              <w:rPr>
                <w:sz w:val="24"/>
              </w:rPr>
            </w:pPr>
            <w:r w:rsidRPr="00751E3E">
              <w:rPr>
                <w:sz w:val="24"/>
              </w:rPr>
              <w:t>más kultúrák megismerése és elfogadása</w:t>
            </w:r>
          </w:p>
          <w:p w:rsidR="004C7EB6" w:rsidRPr="00751E3E" w:rsidRDefault="004C7EB6" w:rsidP="004C7EB6">
            <w:pPr>
              <w:numPr>
                <w:ilvl w:val="1"/>
                <w:numId w:val="1"/>
              </w:numPr>
              <w:tabs>
                <w:tab w:val="clear" w:pos="1440"/>
                <w:tab w:val="num" w:pos="338"/>
              </w:tabs>
              <w:ind w:left="518" w:hanging="180"/>
              <w:jc w:val="both"/>
              <w:rPr>
                <w:sz w:val="24"/>
              </w:rPr>
            </w:pPr>
            <w:r w:rsidRPr="00751E3E">
              <w:rPr>
                <w:sz w:val="24"/>
              </w:rPr>
              <w:t>demokratikus intézményrendszer használatához szükséges ismeretek és képességek erősítése</w:t>
            </w:r>
          </w:p>
          <w:p w:rsidR="004C7EB6" w:rsidRPr="00751E3E" w:rsidRDefault="004C7EB6" w:rsidP="004C7EB6">
            <w:pPr>
              <w:numPr>
                <w:ilvl w:val="1"/>
                <w:numId w:val="1"/>
              </w:numPr>
              <w:tabs>
                <w:tab w:val="clear" w:pos="1440"/>
                <w:tab w:val="num" w:pos="338"/>
              </w:tabs>
              <w:ind w:left="518" w:hanging="180"/>
              <w:jc w:val="both"/>
              <w:rPr>
                <w:sz w:val="24"/>
              </w:rPr>
            </w:pPr>
            <w:r w:rsidRPr="00751E3E">
              <w:rPr>
                <w:sz w:val="24"/>
              </w:rPr>
              <w:t>tervezéshez, irányításhoz szükséges ismeretek erősítése</w:t>
            </w:r>
          </w:p>
          <w:p w:rsidR="004C7EB6" w:rsidRPr="00751E3E" w:rsidRDefault="004C7EB6" w:rsidP="002F5C5A">
            <w:pPr>
              <w:jc w:val="both"/>
              <w:rPr>
                <w:b/>
                <w:i/>
                <w:sz w:val="24"/>
              </w:rPr>
            </w:pPr>
            <w:r w:rsidRPr="00751E3E">
              <w:rPr>
                <w:b/>
                <w:i/>
                <w:sz w:val="24"/>
              </w:rPr>
              <w:t>Tudás</w:t>
            </w:r>
          </w:p>
          <w:p w:rsidR="004C7EB6" w:rsidRPr="00751E3E" w:rsidRDefault="004C7EB6" w:rsidP="002F5C5A">
            <w:pPr>
              <w:jc w:val="both"/>
              <w:rPr>
                <w:sz w:val="24"/>
              </w:rPr>
            </w:pPr>
            <w:r w:rsidRPr="00751E3E">
              <w:rPr>
                <w:sz w:val="24"/>
              </w:rPr>
              <w:t xml:space="preserve">A tanulói tudás különböző formáinak, szerveződésének, fogalomrendszerek, készségek és képességek fejlődési törvényszerűségeinek ismerete. Az oksági összefüggések bemutatása, megismerése, alkalmazása. </w:t>
            </w:r>
          </w:p>
          <w:p w:rsidR="004C7EB6" w:rsidRPr="00751E3E" w:rsidRDefault="004C7EB6" w:rsidP="002F5C5A">
            <w:pPr>
              <w:jc w:val="both"/>
              <w:rPr>
                <w:sz w:val="24"/>
              </w:rPr>
            </w:pPr>
            <w:r w:rsidRPr="00751E3E">
              <w:rPr>
                <w:sz w:val="24"/>
              </w:rPr>
              <w:t xml:space="preserve">A szaktudományi tudás és annak iskola közvetítése, a szakértelem és a műveltség a tanulhatóság, a tudás szakmai és a hétköznapi életben való alkalmazása közötti összefüggések mély megértése, a különböző tudásterületek közötti összefüggések, kapcsolódások, átfedések és egymásra hatások ismerete. </w:t>
            </w:r>
          </w:p>
          <w:p w:rsidR="004C7EB6" w:rsidRPr="00751E3E" w:rsidRDefault="004C7EB6" w:rsidP="002F5C5A">
            <w:pPr>
              <w:jc w:val="both"/>
              <w:rPr>
                <w:b/>
                <w:i/>
                <w:sz w:val="24"/>
              </w:rPr>
            </w:pPr>
            <w:r w:rsidRPr="00751E3E">
              <w:rPr>
                <w:b/>
                <w:i/>
                <w:sz w:val="24"/>
              </w:rPr>
              <w:t>Attitűdök/nézetek</w:t>
            </w:r>
          </w:p>
          <w:p w:rsidR="004C7EB6" w:rsidRPr="00751E3E" w:rsidRDefault="004C7EB6" w:rsidP="002F5C5A">
            <w:pPr>
              <w:jc w:val="both"/>
              <w:rPr>
                <w:b/>
                <w:i/>
                <w:sz w:val="24"/>
              </w:rPr>
            </w:pPr>
            <w:r w:rsidRPr="00751E3E">
              <w:rPr>
                <w:sz w:val="24"/>
              </w:rPr>
              <w:t>A sajátjától eltérő és az egymástól különböző értékrendszerek megismerése, közvetítése, kritikai összehasonlítása, ezekkel szembeni tolerancia</w:t>
            </w:r>
          </w:p>
          <w:p w:rsidR="004C7EB6" w:rsidRPr="00751E3E" w:rsidRDefault="004C7EB6" w:rsidP="002F5C5A">
            <w:pPr>
              <w:jc w:val="both"/>
              <w:rPr>
                <w:b/>
                <w:i/>
                <w:sz w:val="24"/>
              </w:rPr>
            </w:pPr>
            <w:r w:rsidRPr="00751E3E">
              <w:rPr>
                <w:b/>
                <w:i/>
                <w:sz w:val="24"/>
              </w:rPr>
              <w:t>Képességek</w:t>
            </w:r>
          </w:p>
          <w:p w:rsidR="004C7EB6" w:rsidRPr="00751E3E" w:rsidRDefault="004C7EB6" w:rsidP="002F5C5A">
            <w:pPr>
              <w:rPr>
                <w:sz w:val="24"/>
              </w:rPr>
            </w:pPr>
            <w:r w:rsidRPr="00751E3E">
              <w:rPr>
                <w:sz w:val="24"/>
              </w:rPr>
              <w:t>A megfelelő forrásanyagok kiválasztása, felkutatása, rendszerezése, értékelése, hagyományos és informatikai bázisok keresése, egyéni és csoportmunka szervezése</w:t>
            </w:r>
          </w:p>
          <w:p w:rsidR="004C7EB6" w:rsidRPr="00751E3E" w:rsidRDefault="004C7EB6" w:rsidP="002F5C5A">
            <w:pPr>
              <w:rPr>
                <w:b/>
                <w:sz w:val="24"/>
              </w:rPr>
            </w:pPr>
            <w:r w:rsidRPr="00751E3E">
              <w:rPr>
                <w:b/>
                <w:sz w:val="24"/>
              </w:rPr>
              <w:t>Cél:</w:t>
            </w:r>
          </w:p>
          <w:p w:rsidR="004C7EB6" w:rsidRPr="00751E3E" w:rsidRDefault="004C7EB6" w:rsidP="002F5C5A">
            <w:pPr>
              <w:jc w:val="both"/>
              <w:rPr>
                <w:sz w:val="24"/>
              </w:rPr>
            </w:pPr>
            <w:r w:rsidRPr="00751E3E">
              <w:rPr>
                <w:sz w:val="24"/>
              </w:rPr>
              <w:t xml:space="preserve">A tantárgy célja, hogy felismertesse hallgatóinkkal, hogy a XXI. században egyre erőteljesebbé válik a társadalomtudományi megismerés. </w:t>
            </w:r>
          </w:p>
          <w:p w:rsidR="004C7EB6" w:rsidRPr="00751E3E" w:rsidRDefault="004C7EB6" w:rsidP="002F5C5A">
            <w:pPr>
              <w:rPr>
                <w:b/>
                <w:sz w:val="24"/>
              </w:rPr>
            </w:pPr>
            <w:r w:rsidRPr="00751E3E">
              <w:rPr>
                <w:b/>
                <w:sz w:val="24"/>
              </w:rPr>
              <w:t xml:space="preserve">Tartalom: </w:t>
            </w:r>
          </w:p>
          <w:p w:rsidR="004C7EB6" w:rsidRPr="00751E3E" w:rsidRDefault="004C7EB6" w:rsidP="002F5C5A">
            <w:pPr>
              <w:jc w:val="both"/>
              <w:rPr>
                <w:sz w:val="24"/>
              </w:rPr>
            </w:pPr>
            <w:r w:rsidRPr="00751E3E">
              <w:rPr>
                <w:sz w:val="24"/>
              </w:rPr>
              <w:t>A társadalom és az egyén megismerése. Laikus és tudományos ismeretek a társadalomról és az emberről. A laikus ismeretszerzés buktatói. A gondolkodás egyéni stílusa. A tudományos ismeretszerzés típusai, forrásai, eszközei, rendszere. Tételek és kételyek a társadalmi törvényszerűségekkel kapcsolatban</w:t>
            </w:r>
          </w:p>
          <w:p w:rsidR="004C7EB6" w:rsidRPr="00751E3E" w:rsidRDefault="004C7EB6" w:rsidP="002F5C5A">
            <w:pPr>
              <w:pStyle w:val="Szvegtrzs3"/>
              <w:spacing w:after="0"/>
              <w:jc w:val="both"/>
              <w:rPr>
                <w:sz w:val="24"/>
                <w:szCs w:val="20"/>
              </w:rPr>
            </w:pPr>
            <w:r w:rsidRPr="00751E3E">
              <w:rPr>
                <w:sz w:val="24"/>
                <w:szCs w:val="20"/>
              </w:rPr>
              <w:t xml:space="preserve"> A társadalomtudományi kutatások objektivitása. A mindenkori politikai és gazdasági környezet hatása a valóságra és a megismerésre </w:t>
            </w:r>
          </w:p>
          <w:p w:rsidR="004C7EB6" w:rsidRPr="00751E3E" w:rsidRDefault="004C7EB6" w:rsidP="002F5C5A">
            <w:pPr>
              <w:spacing w:before="120"/>
              <w:rPr>
                <w:sz w:val="24"/>
              </w:rPr>
            </w:pPr>
            <w:r w:rsidRPr="00751E3E">
              <w:rPr>
                <w:b/>
                <w:sz w:val="24"/>
              </w:rPr>
              <w:t xml:space="preserve">Módszerek: </w:t>
            </w:r>
          </w:p>
          <w:p w:rsidR="004C7EB6" w:rsidRPr="00751E3E" w:rsidRDefault="004C7EB6" w:rsidP="002F5C5A">
            <w:pPr>
              <w:jc w:val="both"/>
              <w:rPr>
                <w:sz w:val="24"/>
              </w:rPr>
            </w:pPr>
            <w:r w:rsidRPr="00751E3E">
              <w:rPr>
                <w:sz w:val="24"/>
              </w:rPr>
              <w:t>A hallgató tanulja meg alkalmazni az elméleti alapozásnál megismert korszerű társadalomtudományi módszereket elsősorban egyénre szabott feladatok elkészítésével.</w:t>
            </w:r>
          </w:p>
          <w:p w:rsidR="004C7EB6" w:rsidRPr="00751E3E" w:rsidRDefault="004C7EB6" w:rsidP="002F5C5A">
            <w:pPr>
              <w:rPr>
                <w:b/>
                <w:sz w:val="24"/>
              </w:rPr>
            </w:pPr>
            <w:r w:rsidRPr="00751E3E">
              <w:rPr>
                <w:b/>
                <w:sz w:val="24"/>
              </w:rPr>
              <w:t>Követelmények, a tantárgy teljesítésének feltételei:</w:t>
            </w:r>
          </w:p>
          <w:p w:rsidR="004C7EB6" w:rsidRPr="00751E3E" w:rsidRDefault="004C7EB6" w:rsidP="002F5C5A">
            <w:pPr>
              <w:rPr>
                <w:sz w:val="24"/>
              </w:rPr>
            </w:pPr>
            <w:r w:rsidRPr="00751E3E">
              <w:rPr>
                <w:sz w:val="24"/>
              </w:rPr>
              <w:lastRenderedPageBreak/>
              <w:t>Szóbeli vizsga az elméleti és a gyakorlati feladatok teljesítése során.</w:t>
            </w:r>
          </w:p>
        </w:tc>
      </w:tr>
      <w:tr w:rsidR="004C7EB6" w:rsidRPr="004F5F9F" w:rsidTr="00751E3E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1" w:type="dxa"/>
          <w:jc w:val="center"/>
        </w:trPr>
        <w:tc>
          <w:tcPr>
            <w:tcW w:w="9180" w:type="dxa"/>
            <w:gridSpan w:val="4"/>
          </w:tcPr>
          <w:p w:rsidR="004C7EB6" w:rsidRPr="00751E3E" w:rsidRDefault="004C7EB6" w:rsidP="002F5C5A">
            <w:pPr>
              <w:spacing w:before="120"/>
              <w:jc w:val="both"/>
              <w:rPr>
                <w:b/>
                <w:bCs/>
                <w:sz w:val="24"/>
              </w:rPr>
            </w:pPr>
            <w:r w:rsidRPr="00751E3E">
              <w:rPr>
                <w:b/>
                <w:sz w:val="24"/>
              </w:rPr>
              <w:lastRenderedPageBreak/>
              <w:t>Irodalom: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r w:rsidRPr="00751E3E">
              <w:rPr>
                <w:sz w:val="24"/>
              </w:rPr>
              <w:t>Némedi Dénes: Modern szociológiai paradigmák. Napvilág Kiadó, 2008.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r w:rsidRPr="00751E3E">
              <w:rPr>
                <w:sz w:val="24"/>
              </w:rPr>
              <w:t>Némedi Dénes: Klasszikus szociológia 1890-1945. Napvilág Kiadó, 2005.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751E3E">
              <w:rPr>
                <w:sz w:val="24"/>
              </w:rPr>
              <w:t>Szántó Zoltán: Analitikus szemléletmódok a modern társadalomtudományban. Budapest, Helikon Kiadó, 2006.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751E3E">
              <w:rPr>
                <w:sz w:val="24"/>
              </w:rPr>
              <w:t>Myrdal</w:t>
            </w:r>
            <w:proofErr w:type="spellEnd"/>
            <w:r w:rsidRPr="00751E3E">
              <w:rPr>
                <w:sz w:val="24"/>
              </w:rPr>
              <w:t>, G. Érték a társadalomtudományban. Budapest, KJK, 1972.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751E3E">
              <w:rPr>
                <w:sz w:val="24"/>
              </w:rPr>
              <w:t>Merton</w:t>
            </w:r>
            <w:proofErr w:type="spellEnd"/>
            <w:r w:rsidRPr="00751E3E">
              <w:rPr>
                <w:sz w:val="24"/>
              </w:rPr>
              <w:t>, R. K</w:t>
            </w:r>
            <w:proofErr w:type="gramStart"/>
            <w:r w:rsidRPr="00751E3E">
              <w:rPr>
                <w:sz w:val="24"/>
              </w:rPr>
              <w:t>.:</w:t>
            </w:r>
            <w:proofErr w:type="gramEnd"/>
            <w:r w:rsidRPr="00751E3E">
              <w:rPr>
                <w:sz w:val="24"/>
              </w:rPr>
              <w:t xml:space="preserve"> Középszintű szociológiai elméletek. Budapest, Gondolat, 1980.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751E3E">
              <w:rPr>
                <w:sz w:val="24"/>
              </w:rPr>
              <w:t>Mead</w:t>
            </w:r>
            <w:proofErr w:type="spellEnd"/>
            <w:proofErr w:type="gramStart"/>
            <w:r w:rsidRPr="00751E3E">
              <w:rPr>
                <w:sz w:val="24"/>
              </w:rPr>
              <w:t>,  G</w:t>
            </w:r>
            <w:proofErr w:type="gramEnd"/>
            <w:r w:rsidRPr="00751E3E">
              <w:rPr>
                <w:sz w:val="24"/>
              </w:rPr>
              <w:t>. H: A pszichikum, az én és a társadalom. Budapest, Gondolat Kiadó, 1973.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751E3E">
              <w:rPr>
                <w:sz w:val="24"/>
              </w:rPr>
              <w:t>Parsons</w:t>
            </w:r>
            <w:proofErr w:type="spellEnd"/>
            <w:r w:rsidRPr="00751E3E">
              <w:rPr>
                <w:sz w:val="24"/>
              </w:rPr>
              <w:t>, T</w:t>
            </w:r>
            <w:proofErr w:type="gramStart"/>
            <w:r w:rsidRPr="00751E3E">
              <w:rPr>
                <w:sz w:val="24"/>
              </w:rPr>
              <w:t>.:</w:t>
            </w:r>
            <w:proofErr w:type="gramEnd"/>
            <w:r w:rsidRPr="00751E3E">
              <w:rPr>
                <w:sz w:val="24"/>
              </w:rPr>
              <w:t xml:space="preserve"> </w:t>
            </w:r>
            <w:proofErr w:type="spellStart"/>
            <w:r w:rsidRPr="00751E3E">
              <w:rPr>
                <w:sz w:val="24"/>
              </w:rPr>
              <w:t>Sociological</w:t>
            </w:r>
            <w:proofErr w:type="spellEnd"/>
            <w:r w:rsidRPr="00751E3E">
              <w:rPr>
                <w:sz w:val="24"/>
              </w:rPr>
              <w:t xml:space="preserve"> </w:t>
            </w:r>
            <w:proofErr w:type="spellStart"/>
            <w:r w:rsidRPr="00751E3E">
              <w:rPr>
                <w:sz w:val="24"/>
              </w:rPr>
              <w:t>Theory</w:t>
            </w:r>
            <w:proofErr w:type="spellEnd"/>
            <w:r w:rsidRPr="00751E3E">
              <w:rPr>
                <w:sz w:val="24"/>
              </w:rPr>
              <w:t xml:space="preserve"> and Modern Society. New York, Free Press, 1967.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r w:rsidRPr="00751E3E">
              <w:rPr>
                <w:sz w:val="24"/>
              </w:rPr>
              <w:t>Popper, K. R</w:t>
            </w:r>
            <w:proofErr w:type="gramStart"/>
            <w:r w:rsidRPr="00751E3E">
              <w:rPr>
                <w:sz w:val="24"/>
              </w:rPr>
              <w:t>.:</w:t>
            </w:r>
            <w:proofErr w:type="gramEnd"/>
            <w:r w:rsidRPr="00751E3E">
              <w:rPr>
                <w:sz w:val="24"/>
              </w:rPr>
              <w:t xml:space="preserve"> A társadalomtudomány logikájáról. </w:t>
            </w:r>
            <w:proofErr w:type="spellStart"/>
            <w:r w:rsidRPr="00751E3E">
              <w:rPr>
                <w:sz w:val="24"/>
              </w:rPr>
              <w:t>In</w:t>
            </w:r>
            <w:proofErr w:type="spellEnd"/>
            <w:r w:rsidRPr="00751E3E">
              <w:rPr>
                <w:sz w:val="24"/>
              </w:rPr>
              <w:t>: Papp Zsolt (</w:t>
            </w:r>
            <w:proofErr w:type="spellStart"/>
            <w:r w:rsidRPr="00751E3E">
              <w:rPr>
                <w:sz w:val="24"/>
              </w:rPr>
              <w:t>szerk</w:t>
            </w:r>
            <w:proofErr w:type="spellEnd"/>
            <w:r w:rsidRPr="00751E3E">
              <w:rPr>
                <w:sz w:val="24"/>
              </w:rPr>
              <w:t>): Tény, érték, ideológia. Budapest, Gondolat, 279-301.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751E3E">
              <w:rPr>
                <w:sz w:val="24"/>
              </w:rPr>
              <w:t>Durkheim</w:t>
            </w:r>
            <w:proofErr w:type="spellEnd"/>
            <w:r w:rsidRPr="00751E3E">
              <w:rPr>
                <w:sz w:val="24"/>
              </w:rPr>
              <w:t>, E</w:t>
            </w:r>
            <w:proofErr w:type="gramStart"/>
            <w:r w:rsidRPr="00751E3E">
              <w:rPr>
                <w:sz w:val="24"/>
              </w:rPr>
              <w:t>.:</w:t>
            </w:r>
            <w:proofErr w:type="gramEnd"/>
            <w:r w:rsidRPr="00751E3E">
              <w:rPr>
                <w:sz w:val="24"/>
              </w:rPr>
              <w:t xml:space="preserve"> A társadalmi tények magyarázatához. Budapest, KJK, 1978.</w:t>
            </w:r>
          </w:p>
        </w:tc>
      </w:tr>
      <w:tr w:rsidR="00751E3E" w:rsidRPr="006F477D" w:rsidTr="00751E3E">
        <w:trPr>
          <w:gridAfter w:val="1"/>
          <w:wAfter w:w="81" w:type="dxa"/>
          <w:trHeight w:val="338"/>
        </w:trPr>
        <w:tc>
          <w:tcPr>
            <w:tcW w:w="9180" w:type="dxa"/>
            <w:gridSpan w:val="4"/>
          </w:tcPr>
          <w:p w:rsidR="00751E3E" w:rsidRPr="006F477D" w:rsidRDefault="00751E3E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Papp Attila PhD, főiskolai docens</w:t>
            </w:r>
          </w:p>
        </w:tc>
      </w:tr>
      <w:tr w:rsidR="00751E3E" w:rsidRPr="006F477D" w:rsidTr="00751E3E">
        <w:trPr>
          <w:gridAfter w:val="1"/>
          <w:wAfter w:w="81" w:type="dxa"/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751E3E" w:rsidRPr="006F477D" w:rsidRDefault="00751E3E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Dobó Marianna PhD főiskolai docens</w:t>
            </w:r>
          </w:p>
        </w:tc>
      </w:tr>
      <w:bookmarkEnd w:id="2"/>
      <w:bookmarkEnd w:id="3"/>
      <w:bookmarkEnd w:id="4"/>
      <w:bookmarkEnd w:id="5"/>
    </w:tbl>
    <w:p w:rsidR="00751E3E" w:rsidRDefault="00751E3E"/>
    <w:sectPr w:rsidR="00751E3E" w:rsidSect="0021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34" w:rsidRDefault="00D17A34" w:rsidP="00751E3E">
      <w:r>
        <w:separator/>
      </w:r>
    </w:p>
  </w:endnote>
  <w:endnote w:type="continuationSeparator" w:id="0">
    <w:p w:rsidR="00D17A34" w:rsidRDefault="00D17A34" w:rsidP="0075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34" w:rsidRDefault="00D17A34" w:rsidP="00751E3E">
      <w:r>
        <w:separator/>
      </w:r>
    </w:p>
  </w:footnote>
  <w:footnote w:type="continuationSeparator" w:id="0">
    <w:p w:rsidR="00D17A34" w:rsidRDefault="00D17A34" w:rsidP="00751E3E">
      <w:r>
        <w:continuationSeparator/>
      </w:r>
    </w:p>
  </w:footnote>
  <w:footnote w:id="1">
    <w:p w:rsidR="00751E3E" w:rsidRDefault="00751E3E" w:rsidP="00751E3E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51E3E" w:rsidRDefault="00751E3E" w:rsidP="00751E3E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2874D2A"/>
    <w:multiLevelType w:val="hybridMultilevel"/>
    <w:tmpl w:val="E044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C795F"/>
    <w:multiLevelType w:val="hybridMultilevel"/>
    <w:tmpl w:val="2E107E86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B6"/>
    <w:rsid w:val="00216605"/>
    <w:rsid w:val="004C7EB6"/>
    <w:rsid w:val="00751E3E"/>
    <w:rsid w:val="007B0ED9"/>
    <w:rsid w:val="00854897"/>
    <w:rsid w:val="00D1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51E3E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751E3E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751E3E"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751E3E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751E3E"/>
    <w:pPr>
      <w:numPr>
        <w:ilvl w:val="4"/>
        <w:numId w:val="3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751E3E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751E3E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751E3E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751E3E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4C7EB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4C7EB6"/>
    <w:rPr>
      <w:color w:val="0000FF"/>
      <w:u w:val="single"/>
    </w:rPr>
  </w:style>
  <w:style w:type="paragraph" w:styleId="Szvegtrzs3">
    <w:name w:val="Body Text 3"/>
    <w:basedOn w:val="Norml"/>
    <w:link w:val="Szvegtrzs3Char"/>
    <w:rsid w:val="004C7EB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C7EB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751E3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51E3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51E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51E3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51E3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1E3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51E3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51E3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51E3E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751E3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51E3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51E3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2947</Characters>
  <Application>Microsoft Office Word</Application>
  <DocSecurity>0</DocSecurity>
  <Lines>24</Lines>
  <Paragraphs>6</Paragraphs>
  <ScaleCrop>false</ScaleCrop>
  <Company>EKF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2013-06-28T07:02:00Z</dcterms:created>
  <dcterms:modified xsi:type="dcterms:W3CDTF">2013-06-28T07:02:00Z</dcterms:modified>
</cp:coreProperties>
</file>