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3387"/>
        <w:gridCol w:w="2218"/>
      </w:tblGrid>
      <w:tr w:rsidR="00725F88" w:rsidRPr="000A217F" w:rsidTr="008E5492">
        <w:trPr>
          <w:trHeight w:val="275"/>
        </w:trPr>
        <w:tc>
          <w:tcPr>
            <w:tcW w:w="3386" w:type="dxa"/>
            <w:tcMar>
              <w:top w:w="57" w:type="dxa"/>
              <w:bottom w:w="57" w:type="dxa"/>
            </w:tcMar>
          </w:tcPr>
          <w:p w:rsidR="00725F88" w:rsidRPr="000A112B" w:rsidRDefault="00725F88" w:rsidP="008E5492">
            <w:pPr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Tantárgy neve: Prezentáció</w:t>
            </w:r>
          </w:p>
        </w:tc>
        <w:tc>
          <w:tcPr>
            <w:tcW w:w="3387" w:type="dxa"/>
          </w:tcPr>
          <w:p w:rsidR="00725F88" w:rsidRPr="000A112B" w:rsidRDefault="00725F88" w:rsidP="008E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Kódja: </w:t>
            </w:r>
            <w:bookmarkStart w:id="0" w:name="_GoBack"/>
            <w:r>
              <w:rPr>
                <w:b/>
                <w:bCs/>
                <w:sz w:val="22"/>
                <w:szCs w:val="22"/>
              </w:rPr>
              <w:t>NMB_TG114G3</w:t>
            </w:r>
            <w:bookmarkEnd w:id="0"/>
          </w:p>
        </w:tc>
        <w:tc>
          <w:tcPr>
            <w:tcW w:w="2218" w:type="dxa"/>
            <w:tcMar>
              <w:top w:w="57" w:type="dxa"/>
              <w:bottom w:w="57" w:type="dxa"/>
            </w:tcMar>
          </w:tcPr>
          <w:p w:rsidR="00725F88" w:rsidRPr="000A112B" w:rsidRDefault="00725F88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725F88" w:rsidRPr="000A217F" w:rsidTr="008E5492"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0A112B" w:rsidRDefault="00725F88" w:rsidP="008E5492">
            <w:pPr>
              <w:spacing w:before="60"/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tanóra típusa: </w:t>
            </w:r>
            <w:r w:rsidRPr="000A112B">
              <w:rPr>
                <w:b/>
                <w:sz w:val="22"/>
                <w:szCs w:val="22"/>
              </w:rPr>
              <w:t>gyakorlat</w:t>
            </w:r>
            <w:r w:rsidRPr="000A112B">
              <w:rPr>
                <w:sz w:val="22"/>
                <w:szCs w:val="22"/>
              </w:rPr>
              <w:t xml:space="preserve"> és száma: </w:t>
            </w:r>
            <w:r w:rsidRPr="000A112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25F88" w:rsidRPr="000A217F" w:rsidTr="008E5492"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0A112B" w:rsidRDefault="00725F88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>./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 xml:space="preserve">. / egyéb): </w:t>
            </w:r>
            <w:proofErr w:type="spellStart"/>
            <w:r w:rsidRPr="000A112B">
              <w:rPr>
                <w:b/>
                <w:sz w:val="22"/>
                <w:szCs w:val="22"/>
              </w:rPr>
              <w:t>gyj</w:t>
            </w:r>
            <w:proofErr w:type="spellEnd"/>
            <w:r w:rsidRPr="000A112B">
              <w:rPr>
                <w:b/>
                <w:sz w:val="22"/>
                <w:szCs w:val="22"/>
              </w:rPr>
              <w:t>.</w:t>
            </w:r>
            <w:r w:rsidRPr="000A112B">
              <w:rPr>
                <w:sz w:val="22"/>
                <w:szCs w:val="22"/>
              </w:rPr>
              <w:t xml:space="preserve"> </w:t>
            </w:r>
          </w:p>
        </w:tc>
      </w:tr>
      <w:tr w:rsidR="00725F88" w:rsidRPr="000A217F" w:rsidTr="008E5492"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0A112B" w:rsidRDefault="00725F88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Pr="000A112B">
              <w:rPr>
                <w:b/>
                <w:sz w:val="22"/>
                <w:szCs w:val="22"/>
              </w:rPr>
              <w:t>3</w:t>
            </w:r>
          </w:p>
        </w:tc>
      </w:tr>
      <w:tr w:rsidR="00725F88" w:rsidRPr="000A217F" w:rsidTr="008E5492"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0A112B" w:rsidRDefault="00725F88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>:</w:t>
            </w:r>
            <w:r w:rsidRPr="000A112B">
              <w:rPr>
                <w:i/>
                <w:iCs/>
                <w:sz w:val="22"/>
                <w:szCs w:val="22"/>
              </w:rPr>
              <w:t xml:space="preserve"> </w:t>
            </w:r>
            <w:r w:rsidRPr="000A112B">
              <w:rPr>
                <w:b/>
                <w:iCs/>
                <w:sz w:val="22"/>
                <w:szCs w:val="22"/>
              </w:rPr>
              <w:t>tipográfia, illusztráció</w:t>
            </w:r>
          </w:p>
        </w:tc>
      </w:tr>
      <w:tr w:rsidR="00725F88" w:rsidRPr="000A217F" w:rsidTr="008E5492"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5425A7" w:rsidRDefault="00725F88" w:rsidP="008E5492">
            <w:pPr>
              <w:tabs>
                <w:tab w:val="left" w:pos="34"/>
              </w:tabs>
              <w:jc w:val="both"/>
              <w:rPr>
                <w:sz w:val="18"/>
                <w:szCs w:val="18"/>
              </w:rPr>
            </w:pPr>
            <w:r w:rsidRPr="005425A7">
              <w:rPr>
                <w:bCs/>
                <w:sz w:val="18"/>
                <w:szCs w:val="18"/>
              </w:rPr>
              <w:t>Tantárgyleírás</w:t>
            </w:r>
            <w:r w:rsidRPr="005425A7">
              <w:rPr>
                <w:sz w:val="18"/>
                <w:szCs w:val="18"/>
              </w:rPr>
              <w:t xml:space="preserve">: az elsajátítandó </w:t>
            </w:r>
            <w:r w:rsidRPr="005425A7">
              <w:rPr>
                <w:sz w:val="18"/>
                <w:szCs w:val="18"/>
                <w:u w:val="single"/>
              </w:rPr>
              <w:t>ismeretanyag</w:t>
            </w:r>
            <w:r w:rsidRPr="005425A7">
              <w:rPr>
                <w:sz w:val="18"/>
                <w:szCs w:val="18"/>
              </w:rPr>
              <w:t xml:space="preserve"> és a kialakítandó </w:t>
            </w:r>
            <w:r w:rsidRPr="005425A7">
              <w:rPr>
                <w:sz w:val="18"/>
                <w:szCs w:val="18"/>
                <w:u w:val="single"/>
              </w:rPr>
              <w:t>kompetenciák</w:t>
            </w:r>
            <w:r w:rsidRPr="005425A7">
              <w:rPr>
                <w:sz w:val="18"/>
                <w:szCs w:val="18"/>
              </w:rPr>
              <w:t xml:space="preserve"> tömör, ugyanakkor informáló leírása </w:t>
            </w:r>
          </w:p>
        </w:tc>
      </w:tr>
      <w:tr w:rsidR="00725F88" w:rsidRPr="000A217F" w:rsidTr="008E5492">
        <w:tc>
          <w:tcPr>
            <w:tcW w:w="8991" w:type="dxa"/>
            <w:gridSpan w:val="3"/>
            <w:tcBorders>
              <w:bottom w:val="dotted" w:sz="4" w:space="0" w:color="auto"/>
            </w:tcBorders>
            <w:shd w:val="clear" w:color="auto" w:fill="FFFC94"/>
            <w:tcMar>
              <w:top w:w="57" w:type="dxa"/>
              <w:bottom w:w="57" w:type="dxa"/>
            </w:tcMar>
          </w:tcPr>
          <w:p w:rsidR="00725F88" w:rsidRPr="005425A7" w:rsidRDefault="00725F88" w:rsidP="008E5492">
            <w:pPr>
              <w:tabs>
                <w:tab w:val="left" w:pos="34"/>
              </w:tabs>
              <w:jc w:val="both"/>
            </w:pPr>
            <w:r w:rsidRPr="00AA2812">
              <w:t>A prezentáció tantárgy magában foglalja a prezentáció alapvető kommunikációs technikáinak, a prezentációt szolgáló szoftvereknek és a prezentációs tevékenység gyakorlatának elsajátítását.</w:t>
            </w:r>
          </w:p>
        </w:tc>
      </w:tr>
      <w:tr w:rsidR="00725F88" w:rsidRPr="000A217F" w:rsidTr="008E5492">
        <w:trPr>
          <w:trHeight w:val="318"/>
        </w:trPr>
        <w:tc>
          <w:tcPr>
            <w:tcW w:w="8991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25F88" w:rsidRPr="000A217F" w:rsidRDefault="00725F88" w:rsidP="008E5492">
            <w:pPr>
              <w:tabs>
                <w:tab w:val="left" w:pos="34"/>
              </w:tabs>
              <w:jc w:val="both"/>
            </w:pPr>
            <w:r w:rsidRPr="000A217F">
              <w:rPr>
                <w:b/>
              </w:rPr>
              <w:t>A kurzus főbb témakörei:</w:t>
            </w:r>
          </w:p>
          <w:p w:rsidR="00725F88" w:rsidRPr="000A217F" w:rsidRDefault="00725F88" w:rsidP="008E5492">
            <w:pPr>
              <w:tabs>
                <w:tab w:val="left" w:pos="34"/>
              </w:tabs>
              <w:jc w:val="both"/>
            </w:pPr>
            <w:r w:rsidRPr="000A217F">
              <w:t>interaktív prezentáció, interaktív információs rendszer, integrált tervezés</w:t>
            </w:r>
            <w:r>
              <w:t>.</w:t>
            </w:r>
          </w:p>
          <w:p w:rsidR="00725F88" w:rsidRPr="00AA2812" w:rsidRDefault="00725F88" w:rsidP="008E5492">
            <w:pPr>
              <w:tabs>
                <w:tab w:val="left" w:pos="34"/>
              </w:tabs>
              <w:jc w:val="both"/>
            </w:pPr>
            <w:r w:rsidRPr="00AA2812">
              <w:t>A tervezőgrafikai tevékenység a legtöbb eszközön (</w:t>
            </w:r>
            <w:proofErr w:type="spellStart"/>
            <w:r w:rsidRPr="00AA2812">
              <w:t>pl</w:t>
            </w:r>
            <w:proofErr w:type="spellEnd"/>
            <w:r w:rsidRPr="00AA2812">
              <w:t xml:space="preserve"> a web) kizárólag </w:t>
            </w:r>
            <w:proofErr w:type="spellStart"/>
            <w:r w:rsidRPr="00AA2812">
              <w:t>projketszerű</w:t>
            </w:r>
            <w:proofErr w:type="spellEnd"/>
            <w:r w:rsidRPr="00AA2812">
              <w:t xml:space="preserve"> működésben valósul meg. A projektszerű működés feltételezi a többi </w:t>
            </w:r>
            <w:proofErr w:type="spellStart"/>
            <w:r w:rsidRPr="00AA2812">
              <w:t>résztevòvel</w:t>
            </w:r>
            <w:proofErr w:type="spellEnd"/>
            <w:r w:rsidRPr="00AA2812">
              <w:t xml:space="preserve"> való hatékony kommunikációt: a </w:t>
            </w:r>
            <w:proofErr w:type="spellStart"/>
            <w:r w:rsidRPr="00AA2812">
              <w:t>designerenek</w:t>
            </w:r>
            <w:proofErr w:type="spellEnd"/>
            <w:r w:rsidRPr="00AA2812">
              <w:t xml:space="preserve"> képesnek kell lennie az elképzeléseit érthetően és meggyőzően bemutatni, adott esetben egy-egy projekt nagyon korai fázisában. Az is gyakori, hogy a </w:t>
            </w:r>
            <w:proofErr w:type="spellStart"/>
            <w:r w:rsidRPr="00AA2812">
              <w:t>designer</w:t>
            </w:r>
            <w:proofErr w:type="spellEnd"/>
            <w:r w:rsidRPr="00AA2812">
              <w:t xml:space="preserve"> megbízzák egy prezentáció anyagának előkészítésével. Ehhez is </w:t>
            </w:r>
            <w:proofErr w:type="spellStart"/>
            <w:r w:rsidRPr="00AA2812">
              <w:t>elngedhetetlenek</w:t>
            </w:r>
            <w:proofErr w:type="spellEnd"/>
            <w:r w:rsidRPr="00AA2812">
              <w:t xml:space="preserve"> a prezentációs ismeretek.</w:t>
            </w:r>
          </w:p>
          <w:p w:rsidR="00725F88" w:rsidRPr="00AA2812" w:rsidRDefault="00725F88" w:rsidP="008E5492">
            <w:r w:rsidRPr="00AA2812">
              <w:t xml:space="preserve">A kortárs prezentáció interaktív, </w:t>
            </w:r>
            <w:proofErr w:type="spellStart"/>
            <w:r w:rsidRPr="00AA2812">
              <w:t>media-gazdag</w:t>
            </w:r>
            <w:proofErr w:type="spellEnd"/>
            <w:r w:rsidRPr="00AA2812">
              <w:t xml:space="preserve"> és könnyen kezelhető felületet igényel. Ennek elkészítéséhez és megjelenítéséhez szükséges szoftveres és kommunikációs ismeretek egyaránt szükségesek.</w:t>
            </w:r>
          </w:p>
          <w:p w:rsidR="00725F88" w:rsidRPr="00495EA3" w:rsidRDefault="00725F88" w:rsidP="008E5492">
            <w:pPr>
              <w:rPr>
                <w:b/>
                <w:bCs/>
              </w:rPr>
            </w:pPr>
            <w:r w:rsidRPr="00495EA3">
              <w:rPr>
                <w:b/>
                <w:bCs/>
              </w:rPr>
              <w:t xml:space="preserve"> A kurzus által megerősített kompetenciák:</w:t>
            </w:r>
          </w:p>
          <w:p w:rsidR="00725F88" w:rsidRPr="00AA2812" w:rsidRDefault="00725F88" w:rsidP="008E5492">
            <w:pPr>
              <w:tabs>
                <w:tab w:val="left" w:pos="34"/>
              </w:tabs>
              <w:jc w:val="both"/>
            </w:pPr>
            <w:r w:rsidRPr="00AA2812">
              <w:t xml:space="preserve">Digitális kompetencia, </w:t>
            </w:r>
            <w:proofErr w:type="gramStart"/>
            <w:r w:rsidRPr="00AA2812">
              <w:t>szoftveres  és</w:t>
            </w:r>
            <w:proofErr w:type="gramEnd"/>
            <w:r w:rsidRPr="00AA2812">
              <w:t xml:space="preserve"> kommunikációs ismeretek fejlesztése.</w:t>
            </w:r>
          </w:p>
        </w:tc>
      </w:tr>
      <w:tr w:rsidR="00725F88" w:rsidRPr="000A217F" w:rsidTr="008E5492">
        <w:tc>
          <w:tcPr>
            <w:tcW w:w="8991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25F88" w:rsidRPr="00AF70A9" w:rsidRDefault="00725F88" w:rsidP="008E5492">
            <w:pPr>
              <w:keepNext/>
              <w:keepLines/>
              <w:ind w:left="390" w:hanging="390"/>
              <w:jc w:val="both"/>
              <w:rPr>
                <w:b/>
                <w:bCs/>
              </w:rPr>
            </w:pPr>
            <w:r w:rsidRPr="00AF70A9">
              <w:rPr>
                <w:b/>
                <w:bCs/>
              </w:rPr>
              <w:t>Kötelező irodalom:</w:t>
            </w:r>
          </w:p>
          <w:p w:rsidR="00725F88" w:rsidRPr="00AF70A9" w:rsidRDefault="00725F88" w:rsidP="008E5492">
            <w:pPr>
              <w:keepNext/>
              <w:keepLines/>
              <w:jc w:val="both"/>
              <w:rPr>
                <w:lang w:val="en-US" w:eastAsia="en-US"/>
              </w:rPr>
            </w:pPr>
            <w:r w:rsidRPr="00AF70A9">
              <w:rPr>
                <w:lang w:val="en-US" w:eastAsia="en-US"/>
              </w:rPr>
              <w:t xml:space="preserve">PÉTERY </w:t>
            </w:r>
            <w:proofErr w:type="spellStart"/>
            <w:r w:rsidRPr="00AF70A9">
              <w:rPr>
                <w:lang w:val="en-US" w:eastAsia="en-US"/>
              </w:rPr>
              <w:t>Kristóf</w:t>
            </w:r>
            <w:proofErr w:type="spellEnd"/>
            <w:r w:rsidRPr="00AF70A9">
              <w:rPr>
                <w:lang w:val="en-US" w:eastAsia="en-US"/>
              </w:rPr>
              <w:t xml:space="preserve">: Microsoft </w:t>
            </w:r>
            <w:proofErr w:type="spellStart"/>
            <w:r w:rsidRPr="00AF70A9">
              <w:rPr>
                <w:lang w:val="en-US" w:eastAsia="en-US"/>
              </w:rPr>
              <w:t>Powerpoint</w:t>
            </w:r>
            <w:proofErr w:type="spellEnd"/>
            <w:r w:rsidRPr="00AF70A9">
              <w:rPr>
                <w:lang w:val="en-US" w:eastAsia="en-US"/>
              </w:rPr>
              <w:t>, 2007</w:t>
            </w:r>
          </w:p>
          <w:p w:rsidR="00725F88" w:rsidRPr="00AF70A9" w:rsidRDefault="00725F88" w:rsidP="008E5492">
            <w:pPr>
              <w:keepNext/>
              <w:keepLines/>
              <w:jc w:val="both"/>
              <w:rPr>
                <w:lang w:val="en-US" w:eastAsia="en-US"/>
              </w:rPr>
            </w:pPr>
            <w:r w:rsidRPr="00AF70A9">
              <w:rPr>
                <w:lang w:val="en-US" w:eastAsia="en-US"/>
              </w:rPr>
              <w:t xml:space="preserve">REYNOLDS, Garr: </w:t>
            </w:r>
            <w:proofErr w:type="spellStart"/>
            <w:r w:rsidRPr="00AF70A9">
              <w:rPr>
                <w:lang w:val="en-US" w:eastAsia="en-US"/>
              </w:rPr>
              <w:t>PreZENtáció</w:t>
            </w:r>
            <w:proofErr w:type="spellEnd"/>
            <w:r w:rsidRPr="00AF70A9">
              <w:rPr>
                <w:lang w:val="en-US" w:eastAsia="en-US"/>
              </w:rPr>
              <w:t>, HVG, 2009</w:t>
            </w:r>
          </w:p>
          <w:p w:rsidR="00725F88" w:rsidRPr="00AF70A9" w:rsidRDefault="00725F88" w:rsidP="008E5492">
            <w:pPr>
              <w:keepNext/>
              <w:keepLines/>
              <w:jc w:val="both"/>
              <w:rPr>
                <w:b/>
                <w:bCs/>
              </w:rPr>
            </w:pPr>
            <w:r w:rsidRPr="00AF70A9">
              <w:rPr>
                <w:b/>
                <w:bCs/>
              </w:rPr>
              <w:t>Ajánlott irodalom</w:t>
            </w:r>
          </w:p>
          <w:p w:rsidR="00725F88" w:rsidRPr="00AF70A9" w:rsidRDefault="00725F88" w:rsidP="008E5492">
            <w:pPr>
              <w:keepNext/>
              <w:keepLines/>
              <w:jc w:val="both"/>
              <w:rPr>
                <w:bCs/>
              </w:rPr>
            </w:pPr>
            <w:r w:rsidRPr="00AF70A9">
              <w:rPr>
                <w:bCs/>
              </w:rPr>
              <w:t xml:space="preserve">GALLO, </w:t>
            </w:r>
            <w:proofErr w:type="spellStart"/>
            <w:r w:rsidRPr="00AF70A9">
              <w:rPr>
                <w:bCs/>
              </w:rPr>
              <w:t>Carmine</w:t>
            </w:r>
            <w:proofErr w:type="spellEnd"/>
            <w:r w:rsidRPr="00AF70A9">
              <w:rPr>
                <w:bCs/>
              </w:rPr>
              <w:t xml:space="preserve">: Steve </w:t>
            </w:r>
            <w:proofErr w:type="spellStart"/>
            <w:r w:rsidRPr="00AF70A9">
              <w:rPr>
                <w:bCs/>
              </w:rPr>
              <w:t>Jobs</w:t>
            </w:r>
            <w:proofErr w:type="spellEnd"/>
            <w:r w:rsidRPr="00AF70A9">
              <w:rPr>
                <w:bCs/>
              </w:rPr>
              <w:t xml:space="preserve"> a prezentáció mestere, HVG, 2010</w:t>
            </w:r>
          </w:p>
          <w:p w:rsidR="00725F88" w:rsidRPr="00AF70A9" w:rsidRDefault="00725F88" w:rsidP="008E5492">
            <w:pPr>
              <w:keepNext/>
              <w:keepLines/>
              <w:jc w:val="both"/>
              <w:rPr>
                <w:bCs/>
              </w:rPr>
            </w:pPr>
            <w:r w:rsidRPr="00AF70A9">
              <w:rPr>
                <w:bCs/>
              </w:rPr>
              <w:t>prezi.com</w:t>
            </w:r>
          </w:p>
          <w:p w:rsidR="00725F88" w:rsidRPr="00AF70A9" w:rsidRDefault="00725F88" w:rsidP="008E5492">
            <w:pPr>
              <w:rPr>
                <w:b/>
              </w:rPr>
            </w:pPr>
            <w:r w:rsidRPr="00AF70A9">
              <w:rPr>
                <w:bCs/>
              </w:rPr>
              <w:t>balsamicmockup.com</w:t>
            </w:r>
            <w:r w:rsidRPr="00AF70A9">
              <w:rPr>
                <w:b/>
              </w:rPr>
              <w:t xml:space="preserve"> </w:t>
            </w:r>
          </w:p>
          <w:p w:rsidR="00725F88" w:rsidRPr="000A217F" w:rsidRDefault="00725F88" w:rsidP="008E5492">
            <w:pPr>
              <w:keepNext/>
              <w:keepLines/>
              <w:jc w:val="both"/>
              <w:rPr>
                <w:rFonts w:ascii="TimesCE" w:hAnsi="TimesCE" w:cs="TimesCE"/>
                <w:bCs/>
              </w:rPr>
            </w:pPr>
          </w:p>
        </w:tc>
      </w:tr>
      <w:tr w:rsidR="00725F88" w:rsidRPr="000A217F" w:rsidTr="008E5492">
        <w:trPr>
          <w:trHeight w:val="338"/>
        </w:trPr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0A217F" w:rsidRDefault="00725F88" w:rsidP="008E5492">
            <w:r w:rsidRPr="000A217F">
              <w:rPr>
                <w:b/>
                <w:bCs/>
              </w:rPr>
              <w:t>Tantárgy felelőse</w:t>
            </w:r>
            <w:r w:rsidRPr="00AA2812">
              <w:t xml:space="preserve"> (</w:t>
            </w:r>
            <w:r w:rsidRPr="00AA2812">
              <w:rPr>
                <w:i/>
                <w:iCs/>
              </w:rPr>
              <w:t>név, beosztás, tud. fokozat</w:t>
            </w:r>
            <w:r w:rsidRPr="00AA2812">
              <w:t>):</w:t>
            </w:r>
            <w:r>
              <w:rPr>
                <w:b/>
                <w:bCs/>
              </w:rPr>
              <w:t xml:space="preserve"> Kótai Tamás </w:t>
            </w:r>
            <w:r w:rsidRPr="001D2BAD">
              <w:rPr>
                <w:bCs/>
              </w:rPr>
              <w:t>főiskolai docens</w:t>
            </w:r>
            <w:r>
              <w:rPr>
                <w:bCs/>
              </w:rPr>
              <w:t xml:space="preserve">, </w:t>
            </w:r>
            <w:r w:rsidRPr="001D2BAD">
              <w:rPr>
                <w:bCs/>
              </w:rPr>
              <w:t>Munkácsy-díj</w:t>
            </w:r>
            <w:r>
              <w:rPr>
                <w:bCs/>
              </w:rPr>
              <w:t>.</w:t>
            </w:r>
          </w:p>
        </w:tc>
      </w:tr>
      <w:tr w:rsidR="00725F88" w:rsidRPr="000A217F" w:rsidTr="008E5492">
        <w:trPr>
          <w:trHeight w:val="337"/>
        </w:trPr>
        <w:tc>
          <w:tcPr>
            <w:tcW w:w="8991" w:type="dxa"/>
            <w:gridSpan w:val="3"/>
            <w:tcMar>
              <w:top w:w="57" w:type="dxa"/>
              <w:bottom w:w="57" w:type="dxa"/>
            </w:tcMar>
          </w:tcPr>
          <w:p w:rsidR="00725F88" w:rsidRPr="0068046D" w:rsidRDefault="00725F88" w:rsidP="008E5492">
            <w:pPr>
              <w:spacing w:before="60"/>
              <w:jc w:val="both"/>
            </w:pPr>
            <w:r w:rsidRPr="000A217F">
              <w:rPr>
                <w:b/>
                <w:bCs/>
              </w:rPr>
              <w:t xml:space="preserve">Tantárgy oktatásába bevont </w:t>
            </w:r>
            <w:proofErr w:type="gramStart"/>
            <w:r w:rsidRPr="000A217F">
              <w:rPr>
                <w:b/>
                <w:bCs/>
              </w:rPr>
              <w:t>oktató(</w:t>
            </w:r>
            <w:proofErr w:type="gramEnd"/>
            <w:r w:rsidRPr="000A217F">
              <w:rPr>
                <w:b/>
                <w:bCs/>
              </w:rPr>
              <w:t>k),</w:t>
            </w:r>
            <w:r w:rsidRPr="00AA2812">
              <w:t xml:space="preserve"> ha vannak (</w:t>
            </w:r>
            <w:r w:rsidRPr="00AA2812">
              <w:rPr>
                <w:i/>
                <w:iCs/>
              </w:rPr>
              <w:t>név, beosztás, tud. fokozat</w:t>
            </w:r>
            <w:r w:rsidRPr="00AA2812">
              <w:t>):</w:t>
            </w:r>
            <w:r>
              <w:t xml:space="preserve"> </w:t>
            </w:r>
            <w:r>
              <w:rPr>
                <w:b/>
                <w:bCs/>
              </w:rPr>
              <w:t xml:space="preserve">Marcell Tamás </w:t>
            </w:r>
            <w:r w:rsidRPr="001D2BAD">
              <w:rPr>
                <w:bCs/>
              </w:rPr>
              <w:t>tanársegéd, DLA hallgató</w:t>
            </w:r>
            <w:r>
              <w:rPr>
                <w:bCs/>
              </w:rPr>
              <w:t>.</w:t>
            </w:r>
          </w:p>
        </w:tc>
      </w:tr>
    </w:tbl>
    <w:p w:rsidR="00725F88" w:rsidRPr="000A217F" w:rsidRDefault="00725F88" w:rsidP="00725F88"/>
    <w:p w:rsidR="00725F88" w:rsidRPr="000A217F" w:rsidRDefault="00725F88" w:rsidP="00725F88"/>
    <w:p w:rsidR="00725F88" w:rsidRDefault="00725F88" w:rsidP="00725F88"/>
    <w:p w:rsidR="00725F88" w:rsidRDefault="00725F88" w:rsidP="00725F88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8"/>
    <w:rsid w:val="00265DC0"/>
    <w:rsid w:val="00324357"/>
    <w:rsid w:val="00325FB1"/>
    <w:rsid w:val="00354A89"/>
    <w:rsid w:val="003D1E04"/>
    <w:rsid w:val="00725F88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2013-07-08T12:15:00Z</dcterms:created>
  <dcterms:modified xsi:type="dcterms:W3CDTF">2013-07-08T12:16:00Z</dcterms:modified>
</cp:coreProperties>
</file>