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4A66A9" w:rsidRPr="004A66A9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Kreditszám </w:t>
            </w:r>
          </w:p>
        </w:tc>
      </w:tr>
      <w:tr w:rsidR="004A66A9" w:rsidRPr="004A66A9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Kontrasztív nyelvészet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NMB_NE106K2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4A66A9" w:rsidRPr="004A66A9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Kontaktóraszám </w:t>
            </w:r>
          </w:p>
        </w:tc>
      </w:tr>
      <w:tr w:rsidR="004A66A9" w:rsidRPr="004A66A9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30</w:t>
            </w:r>
          </w:p>
        </w:tc>
      </w:tr>
      <w:tr w:rsidR="004A66A9" w:rsidRPr="004A66A9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4A66A9" w:rsidRPr="004A66A9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4A66A9" w:rsidRPr="004A66A9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Kompetenciák: (4, 5, 9)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tanulók műveltségének, készségeinek és képességének fejlesztése a tudás felhasználásával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egész életen át tartó tanulást megalapozó kompetenciák fejlesztése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Önművelés, elkötelezettség a szakmai fejlődésre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Tudás: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Szakjának megfelelő megalapozott tudást birtokol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elemzésben képes saját szempontokat megfogalmazni és alkalmazni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Ismeri a német és a magyar nyelv grammatikai rendszerét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Attitűdök/nézetek: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Törekszik arra, hogy minél sokoldalúbban mutassa be a szaktárgyához kapcsolódó tudományok jellemzőit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Hajlandó saját grammatikai kompetenciájának folyamatos fejlesztésére, példát mutatva ezzel diákjainak az egész életen át tartó tanulásra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Képességek: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 a kontrasztív nyelvészeti ismereteket saját munkájában és szakmai gyakorlatában alkalmazni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 az adott témakörök szakirodalmának önálló tanulmányozására és feldolgozására, a meglévő tudásának bővítésére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Járatos az adott témakörökhöz kapcsolódó szakmai terminológia használatában, bővítésében 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Cél: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előadás célja, hogy bevezesse a hallgatókat a kontrasztív nyelvészet alapvető kérdéseibe. A hallgatók ismerjék meg a nyelvi egybevető módszereket, ismerjék fel a </w:t>
            </w:r>
            <w:proofErr w:type="gram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</w:t>
            </w:r>
            <w:proofErr w:type="gram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mint célnyelv és a magyar mint anyanyelv különböző nyelvi struktúráinak szisztematikus összehasonlítása során tapasztalható hasonlóságok és eltérések egyes típusait.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Tartalom: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kontrasztív nyelvészet, mint nyelvtudományi diszciplína. A kontrasztív nyelvészeti módszerek kialakulása, céljai. A nyelvtipológia és a kontrasztív nyelvészet kapcsolata. A nyelvi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univerzálék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hatásuk a kontrasztív nyelvészetre. A célnyelv és az anyanyelv hasonlóságai: transzferhatások. A célnyelv és az anyanyelv különbözőségei: interferencia-hatások a nyelv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szintagmatikus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tengelye mentén (a szavak, a szószerkezetek, a tagmondatok és a mondatok szintjén) valamint a nyelv paradigmatikus tengelye mentén. A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kontrasztivitás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szerepe az idegennyelv-oktatásban.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Módszerek: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Előadás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Követelmények, a tanegység teljesítésének feltételei:</w:t>
            </w:r>
          </w:p>
          <w:p w:rsidR="004A66A9" w:rsidRPr="004A66A9" w:rsidRDefault="004A66A9" w:rsidP="004A66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</w:t>
            </w:r>
          </w:p>
        </w:tc>
      </w:tr>
      <w:tr w:rsidR="004A66A9" w:rsidRPr="004A66A9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olvasmányok: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Bassola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, Peter (2001): Wortstellung Deutsch-Ungarisch. In: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Bassola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, Peter/Engel, Ulrich/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Gaca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, Alicja/van de Velde, Marc: </w:t>
            </w:r>
            <w:hyperlink r:id="rId6" w:history="1">
              <w:r w:rsidRPr="004A66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de-DE" w:eastAsia="hu-HU"/>
                </w:rPr>
                <w:t>Wortstellung im Sprachvergleich (deutsch - niederländisch - polnisch - ungarisch)</w:t>
              </w:r>
            </w:hyperlink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. Tübingen (=</w:t>
            </w:r>
            <w:hyperlink r:id="rId7" w:history="1">
              <w:r w:rsidRPr="004A66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de-DE" w:eastAsia="hu-HU"/>
                </w:rPr>
                <w:t>Deutsch im Kontrast</w:t>
              </w:r>
            </w:hyperlink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 20), 9-62.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Gnutzmann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, Claus (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Hg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.) (1990): Kontrastive Linguistik. Frankfurt am Main (=Forum Angewandte Linguistik 19).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Szűcs Tibor (1999): Magyar–német kontrasztív nyelvészet a hungarológiában. </w:t>
            </w: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Budapest.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Bassola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, Péter (1995): Kontrastive Substantivvalenz in Forschung und Unterricht. In: Popp, H. (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Hg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.): Deutsch als Fremdsprache. München. 389-405.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Brdar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-Szabó, Rita (2001): Kontrastive Analysen Deutsch-Ungarisch: eine Übersicht. In:  Helbig, Gerhard [u. a.] (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Hg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.): HSK Deutsch als Fremdsprache. Berlin/New York,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Teilbd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. 1, 422-428.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Földes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, Csaba (1996): Deutsche Phraseologie kontrastiv. Intra- und interlinguale Zugänge. Heidelberg (Deutsch im Kontrast 15).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Kovács, Éva (2009): Anglizismen im Deutschen: eine Gefahr oder eine natürliche Erscheinung? In:  Germanistische Studien VII.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Hg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. von Mihály Harsányi und René Kegelmann. Eger: EKF, 181-190</w:t>
            </w:r>
            <w:r w:rsidRPr="004A66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</w:t>
            </w:r>
          </w:p>
          <w:p w:rsidR="004A66A9" w:rsidRPr="004A66A9" w:rsidRDefault="004A66A9" w:rsidP="004A6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Tóth,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József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 (2004): Kontrastive lexikalisch-semantische Untersuchung der Verben des </w:t>
            </w:r>
            <w:r w:rsidRPr="004A66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hu-HU"/>
              </w:rPr>
              <w:t xml:space="preserve">Geschehens. </w:t>
            </w:r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In: Tóth,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József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 (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Hg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.):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Qou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vadis</w:t>
            </w:r>
            <w:proofErr w:type="spellEnd"/>
            <w:r w:rsidRPr="004A66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 Wortfeldforschung? Frankfurt am Main/Berlin/Bern/Bruxelles/New York/Oxford/Wien (Sprache – System und Tätigkeit 49), 189-204.</w:t>
            </w:r>
          </w:p>
        </w:tc>
      </w:tr>
      <w:tr w:rsidR="004A66A9" w:rsidRPr="004A66A9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Tantárgyfelelős: Dr. Kovács Éva PhD, f. tanár</w:t>
            </w:r>
          </w:p>
          <w:p w:rsidR="004A66A9" w:rsidRPr="004A66A9" w:rsidRDefault="004A66A9" w:rsidP="004A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6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Oktatók: Dr. Kovács Éva f. tanár, dr. Harsányi Mihály f. docens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C"/>
    <w:rsid w:val="00377B39"/>
    <w:rsid w:val="004A66A9"/>
    <w:rsid w:val="00B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ds-mannheim.de/pub/laufend/dkontr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s-mannheim.de/pub/laufend/dkontrast/dkon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3390</Characters>
  <Application>Microsoft Office Word</Application>
  <DocSecurity>0</DocSecurity>
  <Lines>28</Lines>
  <Paragraphs>7</Paragraphs>
  <ScaleCrop>false</ScaleCrop>
  <Company>EKF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2013-06-19T08:35:00Z</dcterms:created>
  <dcterms:modified xsi:type="dcterms:W3CDTF">2013-06-19T08:36:00Z</dcterms:modified>
</cp:coreProperties>
</file>