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7"/>
        <w:gridCol w:w="2233"/>
      </w:tblGrid>
      <w:tr w:rsidR="00155650" w:rsidRPr="00F459FA" w:rsidTr="00F863D6">
        <w:tc>
          <w:tcPr>
            <w:tcW w:w="7230" w:type="dxa"/>
            <w:tcMar>
              <w:top w:w="57" w:type="dxa"/>
              <w:bottom w:w="57" w:type="dxa"/>
            </w:tcMar>
          </w:tcPr>
          <w:p w:rsidR="00155650" w:rsidRDefault="00155650" w:rsidP="00F863D6">
            <w:pPr>
              <w:jc w:val="both"/>
              <w:rPr>
                <w:b/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 xml:space="preserve">Tantárgy neve: </w:t>
            </w:r>
          </w:p>
          <w:p w:rsidR="00155650" w:rsidRPr="00AA058C" w:rsidRDefault="00155650" w:rsidP="00F863D6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Az irodalom és a társművészetek </w:t>
            </w:r>
            <w:proofErr w:type="spellStart"/>
            <w:r>
              <w:rPr>
                <w:b/>
                <w:sz w:val="24"/>
                <w:szCs w:val="24"/>
              </w:rPr>
              <w:t>medialitása</w:t>
            </w:r>
            <w:proofErr w:type="spellEnd"/>
            <w:r>
              <w:rPr>
                <w:b/>
                <w:sz w:val="24"/>
                <w:szCs w:val="24"/>
              </w:rPr>
              <w:t xml:space="preserve"> / NMB_MA106K2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155650" w:rsidRPr="00F459FA" w:rsidRDefault="00155650" w:rsidP="00F863D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 xml:space="preserve">Kreditszáma: </w:t>
            </w:r>
            <w:r w:rsidRPr="00F67EE6">
              <w:rPr>
                <w:b/>
                <w:sz w:val="22"/>
                <w:szCs w:val="22"/>
              </w:rPr>
              <w:t>2</w:t>
            </w:r>
          </w:p>
        </w:tc>
      </w:tr>
      <w:tr w:rsidR="00155650" w:rsidRPr="00F459FA" w:rsidTr="00F863D6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155650" w:rsidRPr="00F459FA" w:rsidRDefault="00155650" w:rsidP="00F863D6">
            <w:pPr>
              <w:spacing w:before="60"/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tanóra típus: </w:t>
            </w:r>
            <w:r w:rsidRPr="00B83142">
              <w:rPr>
                <w:b/>
                <w:sz w:val="22"/>
                <w:szCs w:val="22"/>
              </w:rPr>
              <w:t>előadás</w:t>
            </w:r>
            <w:r w:rsidRPr="00F459FA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2"/>
                <w:szCs w:val="22"/>
              </w:rPr>
              <w:t>30</w:t>
            </w:r>
          </w:p>
        </w:tc>
      </w:tr>
      <w:tr w:rsidR="00155650" w:rsidRPr="00F459FA" w:rsidTr="00F863D6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155650" w:rsidRPr="00F459FA" w:rsidRDefault="00155650" w:rsidP="00F863D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>A számonkérés módja (</w:t>
            </w:r>
            <w:proofErr w:type="spellStart"/>
            <w:r w:rsidRPr="00F459FA">
              <w:rPr>
                <w:sz w:val="24"/>
                <w:szCs w:val="24"/>
              </w:rPr>
              <w:t>koll</w:t>
            </w:r>
            <w:proofErr w:type="spellEnd"/>
            <w:r w:rsidRPr="00F459FA">
              <w:rPr>
                <w:sz w:val="24"/>
                <w:szCs w:val="24"/>
              </w:rPr>
              <w:t xml:space="preserve">. / </w:t>
            </w:r>
            <w:proofErr w:type="spellStart"/>
            <w:r w:rsidRPr="00F459FA">
              <w:rPr>
                <w:sz w:val="24"/>
                <w:szCs w:val="24"/>
              </w:rPr>
              <w:t>gyj</w:t>
            </w:r>
            <w:proofErr w:type="spellEnd"/>
            <w:r w:rsidRPr="00F459FA">
              <w:rPr>
                <w:sz w:val="24"/>
                <w:szCs w:val="24"/>
              </w:rPr>
              <w:t xml:space="preserve">. / egyéb: </w:t>
            </w:r>
            <w:r w:rsidRPr="00F67EE6">
              <w:rPr>
                <w:b/>
                <w:sz w:val="24"/>
                <w:szCs w:val="24"/>
              </w:rPr>
              <w:t>kollokvium</w:t>
            </w:r>
          </w:p>
        </w:tc>
      </w:tr>
      <w:tr w:rsidR="00155650" w:rsidRPr="00F459FA" w:rsidTr="00F863D6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155650" w:rsidRPr="00F459FA" w:rsidRDefault="00155650" w:rsidP="00F863D6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tantárgy tantervi helye (hányadik félév): </w:t>
            </w:r>
            <w:r w:rsidRPr="00F67EE6">
              <w:rPr>
                <w:b/>
                <w:sz w:val="22"/>
                <w:szCs w:val="22"/>
              </w:rPr>
              <w:t>2</w:t>
            </w:r>
          </w:p>
        </w:tc>
      </w:tr>
      <w:tr w:rsidR="00155650" w:rsidRPr="00F459FA" w:rsidTr="00F863D6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155650" w:rsidRPr="00F459FA" w:rsidRDefault="00155650" w:rsidP="00F863D6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Előtanulmányi feltételek </w:t>
            </w:r>
            <w:r w:rsidRPr="00F459FA">
              <w:rPr>
                <w:i/>
                <w:sz w:val="24"/>
                <w:szCs w:val="24"/>
              </w:rPr>
              <w:t>(ha vannak)</w:t>
            </w:r>
            <w:r w:rsidRPr="00F459FA">
              <w:rPr>
                <w:sz w:val="24"/>
                <w:szCs w:val="24"/>
              </w:rPr>
              <w:t>:</w:t>
            </w:r>
            <w:r w:rsidRPr="00F459F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155650" w:rsidRPr="00F459FA" w:rsidTr="00F863D6">
        <w:tc>
          <w:tcPr>
            <w:tcW w:w="949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155650" w:rsidRPr="00BD3DF9" w:rsidRDefault="00155650" w:rsidP="00F863D6">
            <w:pPr>
              <w:spacing w:before="60"/>
              <w:jc w:val="both"/>
              <w:rPr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>Tantárgyleírás</w:t>
            </w:r>
            <w:r w:rsidRPr="00F459FA">
              <w:rPr>
                <w:sz w:val="24"/>
                <w:szCs w:val="24"/>
              </w:rPr>
              <w:t xml:space="preserve">: az elsajátítandó </w:t>
            </w:r>
            <w:r w:rsidRPr="00F459FA">
              <w:rPr>
                <w:sz w:val="24"/>
                <w:szCs w:val="24"/>
                <w:u w:val="single"/>
              </w:rPr>
              <w:t>ismeretanyag</w:t>
            </w:r>
            <w:r w:rsidRPr="00F459FA">
              <w:rPr>
                <w:sz w:val="24"/>
                <w:szCs w:val="24"/>
              </w:rPr>
              <w:t xml:space="preserve"> és a kialakítandó </w:t>
            </w:r>
            <w:r w:rsidRPr="00F459FA">
              <w:rPr>
                <w:sz w:val="24"/>
                <w:szCs w:val="24"/>
                <w:u w:val="single"/>
              </w:rPr>
              <w:t>kompetenciák</w:t>
            </w:r>
            <w:r w:rsidRPr="00F459FA">
              <w:rPr>
                <w:sz w:val="24"/>
                <w:szCs w:val="24"/>
              </w:rPr>
              <w:t xml:space="preserve"> tömör, ugyanakkor informáló leírása</w:t>
            </w:r>
            <w:r>
              <w:rPr>
                <w:sz w:val="24"/>
                <w:szCs w:val="24"/>
              </w:rPr>
              <w:t>:</w:t>
            </w:r>
          </w:p>
        </w:tc>
      </w:tr>
      <w:tr w:rsidR="00155650" w:rsidRPr="00F459FA" w:rsidTr="00F863D6">
        <w:trPr>
          <w:trHeight w:val="318"/>
        </w:trPr>
        <w:tc>
          <w:tcPr>
            <w:tcW w:w="949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155650" w:rsidRPr="000950DA" w:rsidRDefault="00155650" w:rsidP="00F863D6">
            <w:pPr>
              <w:jc w:val="both"/>
              <w:rPr>
                <w:sz w:val="22"/>
                <w:szCs w:val="22"/>
              </w:rPr>
            </w:pPr>
            <w:r w:rsidRPr="000950DA">
              <w:rPr>
                <w:b/>
                <w:bCs/>
                <w:sz w:val="22"/>
                <w:szCs w:val="22"/>
              </w:rPr>
              <w:t xml:space="preserve">Kompetenciák: </w:t>
            </w:r>
            <w:r w:rsidRPr="000950DA">
              <w:rPr>
                <w:sz w:val="22"/>
                <w:szCs w:val="22"/>
              </w:rPr>
              <w:t>1, 4–5, 8–9</w:t>
            </w:r>
          </w:p>
          <w:p w:rsidR="00155650" w:rsidRPr="000950DA" w:rsidRDefault="00155650" w:rsidP="00F863D6">
            <w:pPr>
              <w:ind w:firstLine="360"/>
              <w:jc w:val="both"/>
              <w:rPr>
                <w:sz w:val="22"/>
                <w:szCs w:val="22"/>
              </w:rPr>
            </w:pPr>
            <w:r w:rsidRPr="000950DA">
              <w:rPr>
                <w:sz w:val="22"/>
                <w:szCs w:val="22"/>
              </w:rPr>
              <w:t>1. A tanulói személyiség fejlesztése</w:t>
            </w:r>
          </w:p>
          <w:p w:rsidR="00155650" w:rsidRPr="000950DA" w:rsidRDefault="00155650" w:rsidP="00F863D6">
            <w:pPr>
              <w:ind w:firstLine="360"/>
              <w:jc w:val="both"/>
              <w:rPr>
                <w:sz w:val="22"/>
                <w:szCs w:val="22"/>
              </w:rPr>
            </w:pPr>
            <w:r w:rsidRPr="000950DA">
              <w:rPr>
                <w:sz w:val="22"/>
                <w:szCs w:val="22"/>
              </w:rPr>
              <w:t>4. A szaktudományi tudás felhasználása</w:t>
            </w:r>
          </w:p>
          <w:p w:rsidR="00155650" w:rsidRPr="000950DA" w:rsidRDefault="00155650" w:rsidP="00F863D6">
            <w:pPr>
              <w:ind w:firstLine="360"/>
              <w:jc w:val="both"/>
              <w:rPr>
                <w:sz w:val="22"/>
                <w:szCs w:val="22"/>
              </w:rPr>
            </w:pPr>
            <w:r w:rsidRPr="000950DA">
              <w:rPr>
                <w:sz w:val="22"/>
                <w:szCs w:val="22"/>
              </w:rPr>
              <w:t>5. Az egész életen át tartó tanulás</w:t>
            </w:r>
          </w:p>
          <w:p w:rsidR="00155650" w:rsidRPr="000950DA" w:rsidRDefault="00155650" w:rsidP="00F863D6">
            <w:pPr>
              <w:ind w:firstLine="360"/>
              <w:jc w:val="both"/>
              <w:rPr>
                <w:sz w:val="22"/>
                <w:szCs w:val="22"/>
              </w:rPr>
            </w:pPr>
            <w:r w:rsidRPr="000950DA">
              <w:rPr>
                <w:sz w:val="22"/>
                <w:szCs w:val="22"/>
              </w:rPr>
              <w:t>8. Szakmai együttműködés és kommunikáció</w:t>
            </w:r>
          </w:p>
          <w:p w:rsidR="00155650" w:rsidRPr="000950DA" w:rsidRDefault="00155650" w:rsidP="00F863D6">
            <w:pPr>
              <w:ind w:firstLine="360"/>
              <w:jc w:val="both"/>
              <w:rPr>
                <w:sz w:val="22"/>
                <w:szCs w:val="22"/>
              </w:rPr>
            </w:pPr>
            <w:r w:rsidRPr="000950DA">
              <w:rPr>
                <w:sz w:val="22"/>
                <w:szCs w:val="22"/>
              </w:rPr>
              <w:t>9. Szakmai fejlődés, önművelés</w:t>
            </w:r>
          </w:p>
          <w:p w:rsidR="00155650" w:rsidRPr="000950DA" w:rsidRDefault="00155650" w:rsidP="00F863D6">
            <w:pPr>
              <w:rPr>
                <w:b/>
                <w:bCs/>
                <w:sz w:val="22"/>
                <w:szCs w:val="22"/>
              </w:rPr>
            </w:pPr>
            <w:r w:rsidRPr="000950DA">
              <w:rPr>
                <w:b/>
                <w:bCs/>
                <w:sz w:val="22"/>
                <w:szCs w:val="22"/>
              </w:rPr>
              <w:t>Tudás:</w:t>
            </w:r>
          </w:p>
          <w:p w:rsidR="00155650" w:rsidRPr="000950DA" w:rsidRDefault="00155650" w:rsidP="00F863D6">
            <w:pPr>
              <w:jc w:val="both"/>
              <w:rPr>
                <w:sz w:val="22"/>
                <w:szCs w:val="22"/>
              </w:rPr>
            </w:pPr>
            <w:r w:rsidRPr="000950DA">
              <w:rPr>
                <w:sz w:val="22"/>
                <w:szCs w:val="22"/>
              </w:rPr>
              <w:t>A művészeti alkotások mediális jellegének felmutatása; kapcsolódási pontok az irodalom és a társművészetek között.</w:t>
            </w:r>
          </w:p>
          <w:p w:rsidR="00155650" w:rsidRPr="000950DA" w:rsidRDefault="00155650" w:rsidP="00F863D6">
            <w:pPr>
              <w:rPr>
                <w:b/>
                <w:bCs/>
                <w:sz w:val="22"/>
                <w:szCs w:val="22"/>
              </w:rPr>
            </w:pPr>
            <w:r w:rsidRPr="000950DA">
              <w:rPr>
                <w:b/>
                <w:bCs/>
                <w:sz w:val="22"/>
                <w:szCs w:val="22"/>
              </w:rPr>
              <w:t>Attitűdök/nézetek:</w:t>
            </w:r>
          </w:p>
          <w:p w:rsidR="00155650" w:rsidRPr="000950DA" w:rsidRDefault="00155650" w:rsidP="00F863D6">
            <w:pPr>
              <w:jc w:val="both"/>
              <w:rPr>
                <w:sz w:val="22"/>
                <w:szCs w:val="22"/>
              </w:rPr>
            </w:pPr>
            <w:r w:rsidRPr="000950DA">
              <w:rPr>
                <w:sz w:val="22"/>
                <w:szCs w:val="22"/>
              </w:rPr>
              <w:t>Együttműködés – akár a zenei/képzőművészeti tárgyakat oktató kollégákkal. Kommunikációs készségek szóban és írásban.</w:t>
            </w:r>
          </w:p>
          <w:p w:rsidR="00155650" w:rsidRPr="000950DA" w:rsidRDefault="00155650" w:rsidP="00F863D6">
            <w:pPr>
              <w:rPr>
                <w:b/>
                <w:bCs/>
                <w:sz w:val="22"/>
                <w:szCs w:val="22"/>
              </w:rPr>
            </w:pPr>
            <w:r w:rsidRPr="000950DA">
              <w:rPr>
                <w:b/>
                <w:bCs/>
                <w:sz w:val="22"/>
                <w:szCs w:val="22"/>
              </w:rPr>
              <w:t>Képességek:</w:t>
            </w:r>
          </w:p>
          <w:p w:rsidR="00155650" w:rsidRPr="000950DA" w:rsidRDefault="00155650" w:rsidP="00F863D6">
            <w:pPr>
              <w:jc w:val="both"/>
              <w:rPr>
                <w:sz w:val="22"/>
                <w:szCs w:val="22"/>
              </w:rPr>
            </w:pPr>
            <w:r w:rsidRPr="000950DA">
              <w:rPr>
                <w:sz w:val="22"/>
                <w:szCs w:val="22"/>
              </w:rPr>
              <w:t xml:space="preserve">Irodalmi művek társművészeti feldolgozásának láttatása, motívumpárhuzamok a </w:t>
            </w:r>
            <w:proofErr w:type="spellStart"/>
            <w:r w:rsidRPr="000950DA">
              <w:rPr>
                <w:sz w:val="22"/>
                <w:szCs w:val="22"/>
              </w:rPr>
              <w:t>medialitás</w:t>
            </w:r>
            <w:proofErr w:type="spellEnd"/>
            <w:r w:rsidRPr="000950DA">
              <w:rPr>
                <w:sz w:val="22"/>
                <w:szCs w:val="22"/>
              </w:rPr>
              <w:t xml:space="preserve"> fényében.</w:t>
            </w:r>
          </w:p>
          <w:p w:rsidR="00155650" w:rsidRPr="000950DA" w:rsidRDefault="00155650" w:rsidP="00F863D6">
            <w:pPr>
              <w:rPr>
                <w:b/>
                <w:bCs/>
                <w:sz w:val="22"/>
                <w:szCs w:val="22"/>
              </w:rPr>
            </w:pPr>
            <w:r w:rsidRPr="000950DA">
              <w:rPr>
                <w:b/>
                <w:bCs/>
                <w:sz w:val="22"/>
                <w:szCs w:val="22"/>
              </w:rPr>
              <w:t>Cél:</w:t>
            </w:r>
          </w:p>
          <w:p w:rsidR="00155650" w:rsidRPr="000950DA" w:rsidRDefault="00155650" w:rsidP="00F863D6">
            <w:pPr>
              <w:jc w:val="both"/>
              <w:rPr>
                <w:sz w:val="22"/>
                <w:szCs w:val="22"/>
              </w:rPr>
            </w:pPr>
            <w:r w:rsidRPr="000950DA">
              <w:rPr>
                <w:sz w:val="22"/>
                <w:szCs w:val="22"/>
              </w:rPr>
              <w:t xml:space="preserve">A fentebb leírtaknak megfelelően a társművészeti különbségek és párhuzamosságok </w:t>
            </w:r>
            <w:proofErr w:type="spellStart"/>
            <w:r w:rsidRPr="000950DA">
              <w:rPr>
                <w:sz w:val="22"/>
                <w:szCs w:val="22"/>
              </w:rPr>
              <w:t>elsajáttíttatása</w:t>
            </w:r>
            <w:proofErr w:type="spellEnd"/>
            <w:r w:rsidRPr="000950DA">
              <w:rPr>
                <w:sz w:val="22"/>
                <w:szCs w:val="22"/>
              </w:rPr>
              <w:t>, konkrét művek/feldolgozások alapján az egyes művészeti ágak specifikumainak  feltárása – mindezt az alapul szolgáló irodalmi művek aspektusából szemlélve.</w:t>
            </w:r>
          </w:p>
          <w:p w:rsidR="00155650" w:rsidRPr="000950DA" w:rsidRDefault="00155650" w:rsidP="00F863D6">
            <w:pPr>
              <w:rPr>
                <w:b/>
                <w:bCs/>
                <w:sz w:val="22"/>
                <w:szCs w:val="22"/>
              </w:rPr>
            </w:pPr>
            <w:r w:rsidRPr="000950DA">
              <w:rPr>
                <w:b/>
                <w:bCs/>
                <w:sz w:val="22"/>
                <w:szCs w:val="22"/>
              </w:rPr>
              <w:t>Tartalom:</w:t>
            </w:r>
          </w:p>
          <w:p w:rsidR="00155650" w:rsidRPr="000950DA" w:rsidRDefault="00155650" w:rsidP="00F863D6">
            <w:pPr>
              <w:jc w:val="both"/>
              <w:rPr>
                <w:b/>
                <w:bCs/>
                <w:sz w:val="22"/>
                <w:szCs w:val="22"/>
              </w:rPr>
            </w:pPr>
            <w:r w:rsidRPr="000950DA">
              <w:rPr>
                <w:sz w:val="22"/>
                <w:szCs w:val="22"/>
              </w:rPr>
              <w:t xml:space="preserve">Az előadás irodalom és képzőművészet, irodalom és színház, irodalom és film kapcsolatát vizsgálja. Irodalom és társművészetek kapcsolatának kérdését korántsem korlátozzuk egy-egy irodalmi műnek egy másik művészet általi feldolgozására (pl. színpadi adaptációjára), hanem kapcsolódási pontnak tekintjük az azonos motívum (pl. a félreismerésre felépített mű: Jane Austin, </w:t>
            </w:r>
            <w:r w:rsidRPr="000950DA">
              <w:rPr>
                <w:i/>
                <w:iCs/>
                <w:sz w:val="22"/>
                <w:szCs w:val="22"/>
              </w:rPr>
              <w:t>Büszkeség és balítélet</w:t>
            </w:r>
            <w:r w:rsidRPr="000950DA">
              <w:rPr>
                <w:sz w:val="22"/>
                <w:szCs w:val="22"/>
              </w:rPr>
              <w:t xml:space="preserve">, </w:t>
            </w:r>
            <w:proofErr w:type="spellStart"/>
            <w:r w:rsidRPr="000950DA">
              <w:rPr>
                <w:i/>
                <w:iCs/>
                <w:sz w:val="22"/>
                <w:szCs w:val="22"/>
              </w:rPr>
              <w:t>Bridget</w:t>
            </w:r>
            <w:proofErr w:type="spellEnd"/>
            <w:r w:rsidRPr="000950DA">
              <w:rPr>
                <w:i/>
                <w:iCs/>
                <w:sz w:val="22"/>
                <w:szCs w:val="22"/>
              </w:rPr>
              <w:t xml:space="preserve"> Jones Naplója</w:t>
            </w:r>
            <w:r w:rsidRPr="000950DA">
              <w:rPr>
                <w:sz w:val="22"/>
                <w:szCs w:val="22"/>
              </w:rPr>
              <w:t xml:space="preserve"> könyvben és filmen, </w:t>
            </w:r>
            <w:r w:rsidRPr="000950DA">
              <w:rPr>
                <w:i/>
                <w:iCs/>
                <w:sz w:val="22"/>
                <w:szCs w:val="22"/>
              </w:rPr>
              <w:t>Szerelem a hálón</w:t>
            </w:r>
            <w:r w:rsidRPr="000950DA">
              <w:rPr>
                <w:sz w:val="22"/>
                <w:szCs w:val="22"/>
              </w:rPr>
              <w:t xml:space="preserve"> c. film), avagy az azonos téma (pl. a Pygmalion-téma Ovidius </w:t>
            </w:r>
            <w:proofErr w:type="spellStart"/>
            <w:r w:rsidRPr="000950DA">
              <w:rPr>
                <w:i/>
                <w:iCs/>
                <w:sz w:val="22"/>
                <w:szCs w:val="22"/>
              </w:rPr>
              <w:t>Metamorphoses</w:t>
            </w:r>
            <w:r w:rsidRPr="000950DA">
              <w:rPr>
                <w:sz w:val="22"/>
                <w:szCs w:val="22"/>
              </w:rPr>
              <w:t>ében</w:t>
            </w:r>
            <w:proofErr w:type="spellEnd"/>
            <w:r w:rsidRPr="000950DA">
              <w:rPr>
                <w:sz w:val="22"/>
                <w:szCs w:val="22"/>
              </w:rPr>
              <w:t xml:space="preserve">, G. B. Shaw </w:t>
            </w:r>
            <w:r w:rsidRPr="000950DA">
              <w:rPr>
                <w:i/>
                <w:iCs/>
                <w:sz w:val="22"/>
                <w:szCs w:val="22"/>
              </w:rPr>
              <w:t>Pygmalion</w:t>
            </w:r>
            <w:r w:rsidRPr="000950DA">
              <w:rPr>
                <w:sz w:val="22"/>
                <w:szCs w:val="22"/>
              </w:rPr>
              <w:t xml:space="preserve">jában és </w:t>
            </w:r>
            <w:proofErr w:type="gramStart"/>
            <w:r w:rsidRPr="000950DA">
              <w:rPr>
                <w:i/>
                <w:iCs/>
                <w:sz w:val="22"/>
                <w:szCs w:val="22"/>
              </w:rPr>
              <w:t>A</w:t>
            </w:r>
            <w:proofErr w:type="gramEnd"/>
            <w:r w:rsidRPr="000950DA">
              <w:rPr>
                <w:i/>
                <w:iCs/>
                <w:sz w:val="22"/>
                <w:szCs w:val="22"/>
              </w:rPr>
              <w:t xml:space="preserve"> hírek szerelmesei</w:t>
            </w:r>
            <w:r w:rsidRPr="000950DA">
              <w:rPr>
                <w:sz w:val="22"/>
                <w:szCs w:val="22"/>
              </w:rPr>
              <w:t xml:space="preserve"> (</w:t>
            </w:r>
            <w:proofErr w:type="spellStart"/>
            <w:r w:rsidRPr="000950DA">
              <w:rPr>
                <w:i/>
                <w:iCs/>
                <w:sz w:val="22"/>
                <w:szCs w:val="22"/>
              </w:rPr>
              <w:t>Up-close</w:t>
            </w:r>
            <w:proofErr w:type="spellEnd"/>
            <w:r w:rsidRPr="000950DA">
              <w:rPr>
                <w:i/>
                <w:iCs/>
                <w:sz w:val="22"/>
                <w:szCs w:val="22"/>
              </w:rPr>
              <w:t xml:space="preserve"> and </w:t>
            </w:r>
            <w:proofErr w:type="spellStart"/>
            <w:r w:rsidRPr="000950DA">
              <w:rPr>
                <w:i/>
                <w:iCs/>
                <w:sz w:val="22"/>
                <w:szCs w:val="22"/>
              </w:rPr>
              <w:t>personal</w:t>
            </w:r>
            <w:proofErr w:type="spellEnd"/>
            <w:r w:rsidRPr="000950DA">
              <w:rPr>
                <w:sz w:val="22"/>
                <w:szCs w:val="22"/>
              </w:rPr>
              <w:t xml:space="preserve">) c. filmben) megjelenését az egyes műalkotásokban. Az előadás célja éppen annak a bemutatása, hogy a különböző művészetek hogyan formálják meg ugyanazt a művet, témát, motívumot a </w:t>
            </w:r>
            <w:r w:rsidRPr="000950DA">
              <w:rPr>
                <w:i/>
                <w:iCs/>
                <w:sz w:val="22"/>
                <w:szCs w:val="22"/>
              </w:rPr>
              <w:t xml:space="preserve">maguk </w:t>
            </w:r>
            <w:r w:rsidRPr="000950DA">
              <w:rPr>
                <w:sz w:val="22"/>
                <w:szCs w:val="22"/>
              </w:rPr>
              <w:t xml:space="preserve">eszközeivel, és ennek eredményeként hogyan alakítják át és teszik alkalmassá a </w:t>
            </w:r>
            <w:r w:rsidRPr="000950DA">
              <w:rPr>
                <w:i/>
                <w:iCs/>
                <w:sz w:val="22"/>
                <w:szCs w:val="22"/>
              </w:rPr>
              <w:t xml:space="preserve">maguk </w:t>
            </w:r>
            <w:r w:rsidRPr="000950DA">
              <w:rPr>
                <w:sz w:val="22"/>
                <w:szCs w:val="22"/>
              </w:rPr>
              <w:t>mondanivalójának kifejezésére.</w:t>
            </w:r>
          </w:p>
          <w:p w:rsidR="00155650" w:rsidRPr="000950DA" w:rsidRDefault="00155650" w:rsidP="00F863D6">
            <w:pPr>
              <w:rPr>
                <w:b/>
                <w:bCs/>
                <w:sz w:val="22"/>
                <w:szCs w:val="22"/>
              </w:rPr>
            </w:pPr>
            <w:r w:rsidRPr="000950DA">
              <w:rPr>
                <w:b/>
                <w:bCs/>
                <w:sz w:val="22"/>
                <w:szCs w:val="22"/>
              </w:rPr>
              <w:t>Módszerek:</w:t>
            </w:r>
          </w:p>
          <w:p w:rsidR="00155650" w:rsidRPr="00F459FA" w:rsidRDefault="00155650" w:rsidP="00F863D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950DA">
              <w:rPr>
                <w:sz w:val="22"/>
                <w:szCs w:val="22"/>
              </w:rPr>
              <w:t>Tanári előadás, videó/DVD/festményreprodukció vetítése (Film</w:t>
            </w:r>
            <w:proofErr w:type="gramStart"/>
            <w:r w:rsidRPr="000950DA">
              <w:rPr>
                <w:sz w:val="22"/>
                <w:szCs w:val="22"/>
              </w:rPr>
              <w:t>)színházi</w:t>
            </w:r>
            <w:proofErr w:type="gramEnd"/>
            <w:r w:rsidRPr="000950DA">
              <w:rPr>
                <w:sz w:val="22"/>
                <w:szCs w:val="22"/>
              </w:rPr>
              <w:t xml:space="preserve"> előadás, illetve tárlat megtekintése, egyéni dolgozat</w:t>
            </w:r>
            <w:r>
              <w:rPr>
                <w:sz w:val="18"/>
                <w:szCs w:val="18"/>
              </w:rPr>
              <w:t>.</w:t>
            </w:r>
          </w:p>
        </w:tc>
      </w:tr>
      <w:tr w:rsidR="00155650" w:rsidRPr="00F459FA" w:rsidTr="00F863D6">
        <w:tc>
          <w:tcPr>
            <w:tcW w:w="949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55650" w:rsidRPr="00BD3DF9" w:rsidRDefault="00155650" w:rsidP="00F863D6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</w:t>
            </w:r>
            <w:r w:rsidRPr="00F459FA">
              <w:rPr>
                <w:b/>
                <w:sz w:val="24"/>
                <w:szCs w:val="24"/>
              </w:rPr>
              <w:t>3-5</w:t>
            </w:r>
            <w:r w:rsidRPr="00F459FA">
              <w:rPr>
                <w:sz w:val="24"/>
                <w:szCs w:val="24"/>
              </w:rPr>
              <w:t xml:space="preserve"> legfontosabb </w:t>
            </w:r>
            <w:r w:rsidRPr="00F459FA">
              <w:rPr>
                <w:i/>
                <w:sz w:val="24"/>
                <w:szCs w:val="24"/>
              </w:rPr>
              <w:t>kötelező,</w:t>
            </w:r>
            <w:r w:rsidRPr="00F459FA">
              <w:rPr>
                <w:sz w:val="24"/>
                <w:szCs w:val="24"/>
              </w:rPr>
              <w:t xml:space="preserve"> illetve </w:t>
            </w:r>
            <w:r w:rsidRPr="00F459FA">
              <w:rPr>
                <w:i/>
                <w:sz w:val="24"/>
                <w:szCs w:val="24"/>
              </w:rPr>
              <w:t>ajánlott</w:t>
            </w:r>
            <w:r w:rsidRPr="00F459FA">
              <w:rPr>
                <w:b/>
                <w:i/>
                <w:sz w:val="24"/>
                <w:szCs w:val="24"/>
              </w:rPr>
              <w:t xml:space="preserve"> </w:t>
            </w:r>
            <w:r w:rsidRPr="00F459FA">
              <w:rPr>
                <w:b/>
                <w:sz w:val="24"/>
                <w:szCs w:val="24"/>
              </w:rPr>
              <w:t xml:space="preserve">irodalom </w:t>
            </w:r>
            <w:r w:rsidRPr="00F459FA">
              <w:rPr>
                <w:sz w:val="24"/>
                <w:szCs w:val="24"/>
              </w:rPr>
              <w:t>(jegyzet, tankönyv) felsorolása biblio</w:t>
            </w:r>
            <w:r w:rsidRPr="00F459FA">
              <w:rPr>
                <w:sz w:val="24"/>
                <w:szCs w:val="24"/>
              </w:rPr>
              <w:softHyphen/>
              <w:t>gráfiai adatokkal (szerző, cím, kiadás adatai, oldalak, ISBN)</w:t>
            </w:r>
            <w:r>
              <w:rPr>
                <w:sz w:val="24"/>
                <w:szCs w:val="24"/>
              </w:rPr>
              <w:t>: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155650" w:rsidRPr="00F459FA" w:rsidTr="00F863D6">
        <w:tc>
          <w:tcPr>
            <w:tcW w:w="949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155650" w:rsidRPr="000950DA" w:rsidRDefault="00155650" w:rsidP="00F863D6">
            <w:pPr>
              <w:rPr>
                <w:b/>
                <w:bCs/>
                <w:sz w:val="22"/>
                <w:szCs w:val="22"/>
              </w:rPr>
            </w:pPr>
            <w:r w:rsidRPr="000950DA">
              <w:rPr>
                <w:b/>
                <w:bCs/>
                <w:sz w:val="22"/>
                <w:szCs w:val="22"/>
              </w:rPr>
              <w:t>Kötelező irodalom:</w:t>
            </w:r>
          </w:p>
          <w:p w:rsidR="00155650" w:rsidRPr="000950DA" w:rsidRDefault="00155650" w:rsidP="00F863D6">
            <w:pPr>
              <w:pStyle w:val="Felsorols"/>
              <w:jc w:val="both"/>
            </w:pPr>
            <w:r w:rsidRPr="000950DA">
              <w:t>A kijelölt alkotások.</w:t>
            </w:r>
          </w:p>
          <w:p w:rsidR="00155650" w:rsidRPr="000950DA" w:rsidRDefault="00155650" w:rsidP="00F863D6">
            <w:pPr>
              <w:pStyle w:val="Felsorols"/>
              <w:jc w:val="both"/>
            </w:pPr>
            <w:r w:rsidRPr="000950DA">
              <w:t xml:space="preserve">KULCSÁR SZABÓ Ernő: </w:t>
            </w:r>
            <w:r w:rsidRPr="000950DA">
              <w:rPr>
                <w:i/>
                <w:iCs/>
              </w:rPr>
              <w:t>Az „immateriális” beíródás</w:t>
            </w:r>
            <w:r w:rsidRPr="000950DA">
              <w:t xml:space="preserve">. </w:t>
            </w:r>
            <w:r w:rsidRPr="000950DA">
              <w:rPr>
                <w:i/>
                <w:iCs/>
              </w:rPr>
              <w:t xml:space="preserve">Az esztétikai tapasztalat </w:t>
            </w:r>
            <w:proofErr w:type="spellStart"/>
            <w:r w:rsidRPr="000950DA">
              <w:rPr>
                <w:i/>
                <w:iCs/>
              </w:rPr>
              <w:t>medialitásának</w:t>
            </w:r>
            <w:proofErr w:type="spellEnd"/>
            <w:r w:rsidRPr="000950DA">
              <w:rPr>
                <w:i/>
                <w:iCs/>
              </w:rPr>
              <w:t xml:space="preserve"> kérdéséhez. </w:t>
            </w:r>
            <w:proofErr w:type="spellStart"/>
            <w:r w:rsidRPr="000950DA">
              <w:t>In</w:t>
            </w:r>
            <w:proofErr w:type="spellEnd"/>
            <w:proofErr w:type="gramStart"/>
            <w:r w:rsidRPr="000950DA">
              <w:t>.:</w:t>
            </w:r>
            <w:proofErr w:type="gramEnd"/>
            <w:r w:rsidRPr="000950DA">
              <w:t xml:space="preserve"> </w:t>
            </w:r>
            <w:r w:rsidRPr="000950DA">
              <w:rPr>
                <w:i/>
                <w:iCs/>
              </w:rPr>
              <w:t xml:space="preserve">Az esztétikai tapasztalat </w:t>
            </w:r>
            <w:proofErr w:type="spellStart"/>
            <w:r w:rsidRPr="000950DA">
              <w:rPr>
                <w:i/>
                <w:iCs/>
              </w:rPr>
              <w:t>medialitása</w:t>
            </w:r>
            <w:proofErr w:type="spellEnd"/>
            <w:r w:rsidRPr="000950DA">
              <w:rPr>
                <w:i/>
                <w:iCs/>
              </w:rPr>
              <w:t>.</w:t>
            </w:r>
            <w:r w:rsidRPr="000950DA">
              <w:t xml:space="preserve"> Budapest, Ráció Kiadó, 2006. 9–36.</w:t>
            </w:r>
          </w:p>
          <w:p w:rsidR="00155650" w:rsidRPr="000950DA" w:rsidRDefault="00155650" w:rsidP="00F863D6">
            <w:pPr>
              <w:pStyle w:val="Felsorols"/>
              <w:jc w:val="both"/>
            </w:pPr>
            <w:proofErr w:type="spellStart"/>
            <w:r w:rsidRPr="000950DA">
              <w:rPr>
                <w:smallCaps/>
              </w:rPr>
              <w:t>Szegedy-Maszák</w:t>
            </w:r>
            <w:proofErr w:type="spellEnd"/>
            <w:r w:rsidRPr="000950DA">
              <w:t xml:space="preserve"> Mihály, </w:t>
            </w:r>
            <w:r w:rsidRPr="000950DA">
              <w:rPr>
                <w:i/>
                <w:iCs/>
              </w:rPr>
              <w:t>Szó, kép, zene: A művészetek összehasonlító vizsgálata</w:t>
            </w:r>
            <w:r w:rsidRPr="000950DA">
              <w:t xml:space="preserve">, Pozsony, </w:t>
            </w:r>
            <w:proofErr w:type="spellStart"/>
            <w:r w:rsidRPr="000950DA">
              <w:t>Kalligram</w:t>
            </w:r>
            <w:proofErr w:type="spellEnd"/>
            <w:r w:rsidRPr="000950DA">
              <w:t>, 2007</w:t>
            </w:r>
            <w:r>
              <w:t>.</w:t>
            </w:r>
          </w:p>
        </w:tc>
      </w:tr>
      <w:tr w:rsidR="00155650" w:rsidRPr="00F459FA" w:rsidTr="00F863D6">
        <w:trPr>
          <w:trHeight w:val="338"/>
        </w:trPr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155650" w:rsidRPr="000950DA" w:rsidRDefault="00155650" w:rsidP="00F863D6">
            <w:pPr>
              <w:jc w:val="both"/>
              <w:rPr>
                <w:b/>
                <w:bCs/>
              </w:rPr>
            </w:pPr>
            <w:r w:rsidRPr="00F459FA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F459FA">
              <w:rPr>
                <w:sz w:val="24"/>
                <w:szCs w:val="24"/>
              </w:rPr>
              <w:t>(</w:t>
            </w:r>
            <w:r w:rsidRPr="00F459FA">
              <w:rPr>
                <w:i/>
                <w:sz w:val="24"/>
                <w:szCs w:val="24"/>
              </w:rPr>
              <w:t>név, beosztás, tud. fokozat</w:t>
            </w:r>
            <w:r w:rsidRPr="00F459FA">
              <w:rPr>
                <w:sz w:val="24"/>
                <w:szCs w:val="24"/>
              </w:rPr>
              <w:t>)</w:t>
            </w:r>
            <w:r w:rsidRPr="00F459F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bCs/>
                <w:sz w:val="24"/>
                <w:szCs w:val="24"/>
              </w:rPr>
              <w:t>Bednanics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Gábor</w:t>
            </w:r>
            <w:r w:rsidRPr="000950DA">
              <w:rPr>
                <w:b/>
                <w:bCs/>
                <w:sz w:val="22"/>
                <w:szCs w:val="22"/>
              </w:rPr>
              <w:t xml:space="preserve">, </w:t>
            </w:r>
            <w:r w:rsidRPr="000950DA">
              <w:rPr>
                <w:b/>
                <w:sz w:val="22"/>
                <w:szCs w:val="22"/>
              </w:rPr>
              <w:t>főiskolai docens</w:t>
            </w:r>
          </w:p>
        </w:tc>
      </w:tr>
      <w:tr w:rsidR="00155650" w:rsidRPr="00F459FA" w:rsidTr="00F863D6">
        <w:trPr>
          <w:trHeight w:val="337"/>
        </w:trPr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155650" w:rsidRPr="00F459FA" w:rsidRDefault="00155650" w:rsidP="00F863D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F459FA">
              <w:rPr>
                <w:b/>
                <w:sz w:val="24"/>
                <w:szCs w:val="24"/>
              </w:rPr>
              <w:t>oktató(</w:t>
            </w:r>
            <w:proofErr w:type="gramEnd"/>
            <w:r w:rsidRPr="00F459FA">
              <w:rPr>
                <w:b/>
                <w:sz w:val="24"/>
                <w:szCs w:val="24"/>
              </w:rPr>
              <w:t xml:space="preserve">k), </w:t>
            </w:r>
            <w:r w:rsidRPr="00F459FA">
              <w:rPr>
                <w:sz w:val="24"/>
                <w:szCs w:val="24"/>
              </w:rPr>
              <w:t>ha vannak</w:t>
            </w:r>
            <w:r w:rsidRPr="00F459FA">
              <w:rPr>
                <w:b/>
                <w:sz w:val="24"/>
                <w:szCs w:val="24"/>
              </w:rPr>
              <w:t xml:space="preserve"> </w:t>
            </w:r>
            <w:r w:rsidRPr="00F459FA">
              <w:rPr>
                <w:sz w:val="24"/>
                <w:szCs w:val="24"/>
              </w:rPr>
              <w:t>(</w:t>
            </w:r>
            <w:r w:rsidRPr="00F459FA">
              <w:rPr>
                <w:i/>
                <w:sz w:val="24"/>
                <w:szCs w:val="24"/>
              </w:rPr>
              <w:t>név, beosztás, tud. fokozat</w:t>
            </w:r>
            <w:r w:rsidRPr="00F459FA">
              <w:rPr>
                <w:sz w:val="24"/>
                <w:szCs w:val="24"/>
              </w:rPr>
              <w:t>)</w:t>
            </w:r>
            <w:r w:rsidRPr="00F459FA">
              <w:rPr>
                <w:b/>
                <w:sz w:val="24"/>
                <w:szCs w:val="24"/>
              </w:rPr>
              <w:t>:</w:t>
            </w:r>
          </w:p>
        </w:tc>
      </w:tr>
    </w:tbl>
    <w:p w:rsidR="00155650" w:rsidRDefault="00155650">
      <w:bookmarkStart w:id="0" w:name="_GoBack"/>
      <w:bookmarkEnd w:id="0"/>
    </w:p>
    <w:sectPr w:rsidR="00155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7329A5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50"/>
    <w:rsid w:val="0015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5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elsorolsChar">
    <w:name w:val="Felsorolás Char"/>
    <w:basedOn w:val="Bekezdsalapbettpusa"/>
    <w:link w:val="Felsorols"/>
    <w:locked/>
    <w:rsid w:val="00155650"/>
  </w:style>
  <w:style w:type="paragraph" w:styleId="Felsorols">
    <w:name w:val="List Bullet"/>
    <w:basedOn w:val="Norml"/>
    <w:link w:val="FelsorolsChar"/>
    <w:unhideWhenUsed/>
    <w:rsid w:val="00155650"/>
    <w:pPr>
      <w:numPr>
        <w:numId w:val="1"/>
      </w:numPr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5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elsorolsChar">
    <w:name w:val="Felsorolás Char"/>
    <w:basedOn w:val="Bekezdsalapbettpusa"/>
    <w:link w:val="Felsorols"/>
    <w:locked/>
    <w:rsid w:val="00155650"/>
  </w:style>
  <w:style w:type="paragraph" w:styleId="Felsorols">
    <w:name w:val="List Bullet"/>
    <w:basedOn w:val="Norml"/>
    <w:link w:val="FelsorolsChar"/>
    <w:unhideWhenUsed/>
    <w:rsid w:val="00155650"/>
    <w:pPr>
      <w:numPr>
        <w:numId w:val="1"/>
      </w:numPr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Szamosvári Mária</dc:creator>
  <cp:lastModifiedBy>Szamosvári Mária</cp:lastModifiedBy>
  <cp:revision>1</cp:revision>
  <dcterms:created xsi:type="dcterms:W3CDTF">2012-07-03T13:49:00Z</dcterms:created>
  <dcterms:modified xsi:type="dcterms:W3CDTF">2012-07-03T13:49:00Z</dcterms:modified>
</cp:coreProperties>
</file>