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50"/>
      </w:tblGrid>
      <w:tr w:rsidR="005C094A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5C094A" w:rsidRPr="0054599E" w:rsidRDefault="005C094A" w:rsidP="00C66463">
            <w:p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Nyelvtudomány és nyelvpedagógia szeminárium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A" w:rsidRPr="0054599E" w:rsidRDefault="005C094A" w:rsidP="00BF363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AN117G3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094A" w:rsidRPr="0054599E" w:rsidRDefault="005C094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5C094A" w:rsidRPr="0054599E" w:rsidTr="00C66463">
        <w:tc>
          <w:tcPr>
            <w:tcW w:w="9180" w:type="dxa"/>
            <w:gridSpan w:val="3"/>
          </w:tcPr>
          <w:p w:rsidR="005C094A" w:rsidRPr="0054599E" w:rsidRDefault="005C094A" w:rsidP="00BF3634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5C094A" w:rsidRPr="0054599E" w:rsidTr="00C66463">
        <w:tc>
          <w:tcPr>
            <w:tcW w:w="9180" w:type="dxa"/>
            <w:gridSpan w:val="3"/>
          </w:tcPr>
          <w:p w:rsidR="005C094A" w:rsidRPr="0054599E" w:rsidRDefault="005C094A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5C094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094A" w:rsidRPr="0054599E" w:rsidRDefault="005C094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5C094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094A" w:rsidRPr="0054599E" w:rsidRDefault="005C094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094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C094A" w:rsidRPr="0054599E" w:rsidRDefault="005C094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C094A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Kompetenciák: 4, 5 </w:t>
            </w:r>
          </w:p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5C094A" w:rsidRPr="0054599E" w:rsidRDefault="005C094A" w:rsidP="005C094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tudás természetének megértése.</w:t>
            </w:r>
          </w:p>
          <w:p w:rsidR="005C094A" w:rsidRPr="0054599E" w:rsidRDefault="005C094A" w:rsidP="005C094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 természetének megértése. A konstruktivista tudás- és tanulásfelfogás ismerete.</w:t>
            </w:r>
          </w:p>
          <w:p w:rsidR="005C094A" w:rsidRPr="0054599E" w:rsidRDefault="005C094A" w:rsidP="005C09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nyelvi tudás és kompetencia természetének, kialakulásának és működésének megértése.</w:t>
            </w:r>
          </w:p>
          <w:p w:rsidR="005C094A" w:rsidRPr="0054599E" w:rsidRDefault="005C094A" w:rsidP="005C09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idegennyelv-tudás és </w:t>
            </w:r>
            <w:proofErr w:type="spellStart"/>
            <w:r w:rsidRPr="0054599E">
              <w:rPr>
                <w:sz w:val="24"/>
                <w:szCs w:val="24"/>
              </w:rPr>
              <w:t>-tanulás</w:t>
            </w:r>
            <w:proofErr w:type="spellEnd"/>
            <w:r w:rsidRPr="0054599E">
              <w:rPr>
                <w:sz w:val="24"/>
                <w:szCs w:val="24"/>
              </w:rPr>
              <w:t xml:space="preserve"> megértése, az idegennyelv-tudás fejlesztési lehetőségeinek ismerete. </w:t>
            </w:r>
          </w:p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5C094A" w:rsidRPr="0054599E" w:rsidRDefault="005C094A" w:rsidP="005C094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Nyitott az új elméletek kritikus értelmezésére, kész meglévő tudásának és nézeteinek revíziójára, esetleges módosítására és akár radikális újrakonstruálására. </w:t>
            </w:r>
          </w:p>
          <w:p w:rsidR="005C094A" w:rsidRPr="0054599E" w:rsidRDefault="005C094A" w:rsidP="005C094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Érzékeny a nyelvi változatosságra és a nyelvhasználattal összefüggő emberi viszonyulások differenciáltságára. </w:t>
            </w:r>
          </w:p>
          <w:p w:rsidR="005C094A" w:rsidRPr="0054599E" w:rsidRDefault="005C094A" w:rsidP="005C094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Differenciáltan viszonyul az idegennyelv-tanulók változatos személyiségbeli és tanulási megnyilvánulásaihoz, esetleges előítéletességeikhez és gátlásaikhoz. </w:t>
            </w:r>
          </w:p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5C094A" w:rsidRPr="0054599E" w:rsidRDefault="005C094A" w:rsidP="005C094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tanulásszervezési és tanítási módszerek kiválasztása és kidolgozása során figyelembe venni a tudással és a nyelvi kompetenciával kapcsolatos ismeretelméleti és nyelvészeti szempontokat is.</w:t>
            </w:r>
          </w:p>
          <w:p w:rsidR="005C094A" w:rsidRPr="0054599E" w:rsidRDefault="005C094A" w:rsidP="005C094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 a tanulók egyéni nyelvi fejlődését, idegennyelv-használati nehézségeiket és elkerülhetetlen hibáikat észlelni, adekvátan értelmezni és kezelni. </w:t>
            </w:r>
          </w:p>
          <w:p w:rsidR="005C094A" w:rsidRPr="0054599E" w:rsidRDefault="005C094A" w:rsidP="005C094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saját nyelvészeti és pedagógiai tudását és képességeit önállóan és kreatív módon fejleszteni személyes szakmai tapasztalatai és a vonatkozó szakirodalom kritikus elemzésével és adekvát feldolgozásával.</w:t>
            </w:r>
          </w:p>
          <w:p w:rsidR="005C094A" w:rsidRPr="0054599E" w:rsidRDefault="005C094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tárgy célja megértetni a nyelvpedagógia és a nyelvelmélet szoros és szerves kapcsolatát, valamint mindkettő ismeretelméleti meghatározottságát; képessé tenni a hallgatókat a vonatkozó elméletek, ill. a szakirodalom értő tanulmányozására és kritikus értelmezésére. A hallgatók megértik a tudás általános természetét, a tudáskonstrukció folyamatát, és ennek kreatív felhasználásával képesek az idegennyelv-tanulók nyelvi tudásának és képességeinek fejlesztésére. </w:t>
            </w:r>
          </w:p>
          <w:p w:rsidR="005C094A" w:rsidRPr="0054599E" w:rsidRDefault="005C094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korszerű nyelvtudomány és pedagógia ismertelméleti beágyazottsága; a tudás természete; az emberi elme </w:t>
            </w:r>
            <w:proofErr w:type="spellStart"/>
            <w:r w:rsidRPr="0054599E">
              <w:rPr>
                <w:sz w:val="24"/>
                <w:szCs w:val="24"/>
              </w:rPr>
              <w:t>autopoiézise</w:t>
            </w:r>
            <w:proofErr w:type="spellEnd"/>
            <w:r w:rsidRPr="0054599E">
              <w:rPr>
                <w:sz w:val="24"/>
                <w:szCs w:val="24"/>
              </w:rPr>
              <w:t xml:space="preserve">; a </w:t>
            </w:r>
            <w:proofErr w:type="gramStart"/>
            <w:r w:rsidRPr="0054599E">
              <w:rPr>
                <w:sz w:val="24"/>
                <w:szCs w:val="24"/>
              </w:rPr>
              <w:t>tanulás</w:t>
            </w:r>
            <w:proofErr w:type="gramEnd"/>
            <w:r w:rsidRPr="0054599E">
              <w:rPr>
                <w:sz w:val="24"/>
                <w:szCs w:val="24"/>
              </w:rPr>
              <w:t xml:space="preserve"> mint aktív, szubjektív és kreatív folyamat; a hagyományos pedagógia korlátai; az </w:t>
            </w:r>
            <w:proofErr w:type="spellStart"/>
            <w:r w:rsidRPr="0054599E">
              <w:rPr>
                <w:sz w:val="24"/>
                <w:szCs w:val="24"/>
              </w:rPr>
              <w:t>empirista-objektivista</w:t>
            </w:r>
            <w:proofErr w:type="spellEnd"/>
            <w:r w:rsidRPr="0054599E">
              <w:rPr>
                <w:sz w:val="24"/>
                <w:szCs w:val="24"/>
              </w:rPr>
              <w:t xml:space="preserve"> tudás- és tanulásfelfogás kritikája; a nyelvtudás, a nyelvi kompetencia és a nyelvhasználat; a nyelvelsajátítás és az idegennyelv-tanulás genetikai és környezeti meghatározottsága; az ún. „tudástranszfer”, </w:t>
            </w:r>
            <w:r w:rsidRPr="0054599E">
              <w:rPr>
                <w:sz w:val="24"/>
                <w:szCs w:val="24"/>
              </w:rPr>
              <w:lastRenderedPageBreak/>
              <w:t>kommunikáció és tudáskonstrukció az idegen nyelvi tudás fejlesztésében.</w:t>
            </w:r>
          </w:p>
          <w:p w:rsidR="005C094A" w:rsidRPr="0054599E" w:rsidRDefault="005C094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forráselemzés, vita</w:t>
            </w:r>
          </w:p>
          <w:p w:rsidR="005C094A" w:rsidRPr="0054599E" w:rsidRDefault="005C094A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 szemináriumi beszélgetésekben és vitákban való aktív részvétel, egy zárt helyi és egy házi dolgozat megfelelő minőségű elkészítése</w:t>
            </w:r>
          </w:p>
        </w:tc>
      </w:tr>
      <w:tr w:rsidR="005C094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C094A" w:rsidRPr="0054599E" w:rsidRDefault="005C094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C094A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C094A" w:rsidRPr="0054599E" w:rsidRDefault="005C094A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5C094A" w:rsidRPr="0079133D" w:rsidRDefault="005C094A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 István. </w:t>
            </w:r>
            <w:r w:rsidRPr="0079133D">
              <w:rPr>
                <w:i/>
                <w:sz w:val="24"/>
                <w:szCs w:val="24"/>
              </w:rPr>
              <w:t>Hogyan alakul ki a tudás a gyerekekben? Konstruktivizmus és pedagógia</w:t>
            </w:r>
            <w:r w:rsidRPr="0079133D">
              <w:rPr>
                <w:sz w:val="24"/>
                <w:szCs w:val="24"/>
              </w:rPr>
              <w:t xml:space="preserve">. Budapest: Nemzeti Tankönyvkiadó, 2002. </w:t>
            </w:r>
          </w:p>
          <w:p w:rsidR="005C094A" w:rsidRPr="0079133D" w:rsidRDefault="005C094A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2:21–33.</w:t>
            </w:r>
          </w:p>
          <w:p w:rsidR="005C094A" w:rsidRPr="0079133D" w:rsidRDefault="005C094A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3:22–40.</w:t>
            </w:r>
          </w:p>
          <w:p w:rsidR="005C094A" w:rsidRPr="0079133D" w:rsidRDefault="005C094A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(III).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4:3–20.</w:t>
            </w:r>
          </w:p>
          <w:p w:rsidR="005C094A" w:rsidRPr="0079133D" w:rsidRDefault="005C094A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Allright</w:t>
            </w:r>
            <w:proofErr w:type="spellEnd"/>
            <w:r w:rsidRPr="0079133D">
              <w:rPr>
                <w:sz w:val="24"/>
                <w:szCs w:val="24"/>
              </w:rPr>
              <w:t xml:space="preserve">, Dick. Am I </w:t>
            </w:r>
            <w:proofErr w:type="spellStart"/>
            <w:r w:rsidRPr="0079133D">
              <w:rPr>
                <w:sz w:val="24"/>
                <w:szCs w:val="24"/>
              </w:rPr>
              <w:t>now</w:t>
            </w:r>
            <w:proofErr w:type="spellEnd"/>
            <w:r w:rsidRPr="0079133D">
              <w:rPr>
                <w:sz w:val="24"/>
                <w:szCs w:val="24"/>
              </w:rPr>
              <w:t xml:space="preserve">, </w:t>
            </w:r>
            <w:proofErr w:type="spellStart"/>
            <w:r w:rsidRPr="0079133D">
              <w:rPr>
                <w:sz w:val="24"/>
                <w:szCs w:val="24"/>
              </w:rPr>
              <w:t>have</w:t>
            </w:r>
            <w:proofErr w:type="spellEnd"/>
            <w:r w:rsidRPr="0079133D">
              <w:rPr>
                <w:sz w:val="24"/>
                <w:szCs w:val="24"/>
              </w:rPr>
              <w:t xml:space="preserve"> I </w:t>
            </w:r>
            <w:proofErr w:type="spellStart"/>
            <w:r w:rsidRPr="0079133D">
              <w:rPr>
                <w:sz w:val="24"/>
                <w:szCs w:val="24"/>
              </w:rPr>
              <w:t>ever</w:t>
            </w:r>
            <w:proofErr w:type="spellEnd"/>
            <w:r w:rsidRPr="0079133D">
              <w:rPr>
                <w:sz w:val="24"/>
                <w:szCs w:val="24"/>
              </w:rPr>
              <w:t xml:space="preserve"> </w:t>
            </w:r>
            <w:proofErr w:type="spellStart"/>
            <w:r w:rsidRPr="0079133D">
              <w:rPr>
                <w:sz w:val="24"/>
                <w:szCs w:val="24"/>
              </w:rPr>
              <w:t>been</w:t>
            </w:r>
            <w:proofErr w:type="spellEnd"/>
            <w:r w:rsidRPr="0079133D">
              <w:rPr>
                <w:sz w:val="24"/>
                <w:szCs w:val="24"/>
              </w:rPr>
              <w:t xml:space="preserve">, and </w:t>
            </w:r>
            <w:proofErr w:type="spellStart"/>
            <w:r w:rsidRPr="0079133D">
              <w:rPr>
                <w:sz w:val="24"/>
                <w:szCs w:val="24"/>
              </w:rPr>
              <w:t>could</w:t>
            </w:r>
            <w:proofErr w:type="spellEnd"/>
            <w:r w:rsidRPr="0079133D">
              <w:rPr>
                <w:sz w:val="24"/>
                <w:szCs w:val="24"/>
              </w:rPr>
              <w:t xml:space="preserve"> I </w:t>
            </w:r>
            <w:proofErr w:type="spellStart"/>
            <w:r w:rsidRPr="0079133D">
              <w:rPr>
                <w:sz w:val="24"/>
                <w:szCs w:val="24"/>
              </w:rPr>
              <w:t>ever</w:t>
            </w:r>
            <w:proofErr w:type="spellEnd"/>
            <w:r w:rsidRPr="0079133D">
              <w:rPr>
                <w:sz w:val="24"/>
                <w:szCs w:val="24"/>
              </w:rPr>
              <w:t xml:space="preserve"> be – a ‘</w:t>
            </w:r>
            <w:proofErr w:type="spellStart"/>
            <w:r w:rsidRPr="0079133D">
              <w:rPr>
                <w:sz w:val="24"/>
                <w:szCs w:val="24"/>
              </w:rPr>
              <w:t>developer</w:t>
            </w:r>
            <w:proofErr w:type="spellEnd"/>
            <w:r w:rsidRPr="0079133D">
              <w:rPr>
                <w:sz w:val="24"/>
                <w:szCs w:val="24"/>
              </w:rPr>
              <w:t xml:space="preserve">’? </w:t>
            </w:r>
            <w:proofErr w:type="spellStart"/>
            <w:r w:rsidRPr="0079133D">
              <w:rPr>
                <w:i/>
                <w:sz w:val="24"/>
                <w:szCs w:val="24"/>
              </w:rPr>
              <w:t>Novelty</w:t>
            </w:r>
            <w:proofErr w:type="spellEnd"/>
            <w:r w:rsidRPr="0079133D">
              <w:rPr>
                <w:sz w:val="24"/>
                <w:szCs w:val="24"/>
              </w:rPr>
              <w:t xml:space="preserve"> 6, no. 1 (1999): 4–19.</w:t>
            </w:r>
          </w:p>
          <w:p w:rsidR="005C094A" w:rsidRPr="0054599E" w:rsidRDefault="005C094A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5C094A" w:rsidRPr="0054599E" w:rsidRDefault="005C094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Chomsky, N. 2005. </w:t>
            </w:r>
            <w:proofErr w:type="spellStart"/>
            <w:r w:rsidRPr="0054599E">
              <w:rPr>
                <w:sz w:val="24"/>
                <w:szCs w:val="24"/>
              </w:rPr>
              <w:t>Three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factors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language</w:t>
            </w:r>
            <w:proofErr w:type="spellEnd"/>
            <w:r w:rsidRPr="0054599E">
              <w:rPr>
                <w:sz w:val="24"/>
                <w:szCs w:val="24"/>
              </w:rPr>
              <w:t xml:space="preserve"> design.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Inquiry</w:t>
            </w:r>
            <w:proofErr w:type="spellEnd"/>
            <w:r w:rsidRPr="0054599E">
              <w:rPr>
                <w:sz w:val="24"/>
                <w:szCs w:val="24"/>
              </w:rPr>
              <w:t xml:space="preserve"> 36:1–22.</w:t>
            </w:r>
          </w:p>
          <w:p w:rsidR="005C094A" w:rsidRPr="0054599E" w:rsidRDefault="005C094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Fromkin</w:t>
            </w:r>
            <w:proofErr w:type="spellEnd"/>
            <w:r w:rsidRPr="0054599E">
              <w:rPr>
                <w:sz w:val="24"/>
                <w:szCs w:val="24"/>
              </w:rPr>
              <w:t xml:space="preserve">, Victoria et </w:t>
            </w:r>
            <w:proofErr w:type="spellStart"/>
            <w:r w:rsidRPr="0054599E">
              <w:rPr>
                <w:sz w:val="24"/>
                <w:szCs w:val="24"/>
              </w:rPr>
              <w:t>al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: An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Linguistic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Theory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Blackwell</w:t>
            </w:r>
            <w:proofErr w:type="spellEnd"/>
            <w:r w:rsidRPr="0054599E">
              <w:rPr>
                <w:sz w:val="24"/>
                <w:szCs w:val="24"/>
              </w:rPr>
              <w:t>, 2000.</w:t>
            </w:r>
          </w:p>
          <w:p w:rsidR="005C094A" w:rsidRPr="0054599E" w:rsidRDefault="005C094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Czeglédi Csaba.  Konstruktív nyelvtudomány.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Frantisek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Alabán</w:t>
            </w:r>
            <w:proofErr w:type="spellEnd"/>
            <w:r w:rsidRPr="0054599E">
              <w:rPr>
                <w:sz w:val="24"/>
                <w:szCs w:val="24"/>
              </w:rPr>
              <w:t xml:space="preserve"> és Zimányi Árpád (szerk.), </w:t>
            </w:r>
            <w:r w:rsidRPr="0054599E">
              <w:rPr>
                <w:i/>
                <w:sz w:val="24"/>
                <w:szCs w:val="24"/>
              </w:rPr>
              <w:t xml:space="preserve">Kontextus – Filológia – Kultúra, </w:t>
            </w:r>
            <w:r w:rsidRPr="0054599E">
              <w:rPr>
                <w:sz w:val="24"/>
                <w:szCs w:val="24"/>
              </w:rPr>
              <w:t xml:space="preserve">101–110. </w:t>
            </w:r>
            <w:proofErr w:type="spellStart"/>
            <w:r w:rsidRPr="0054599E">
              <w:rPr>
                <w:sz w:val="24"/>
                <w:szCs w:val="24"/>
              </w:rPr>
              <w:t>Banska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Bystrica</w:t>
            </w:r>
            <w:proofErr w:type="spellEnd"/>
            <w:r w:rsidRPr="0054599E">
              <w:rPr>
                <w:sz w:val="24"/>
                <w:szCs w:val="24"/>
              </w:rPr>
              <w:t xml:space="preserve"> – Eger: EKF Líceum Kiadó, 2006.</w:t>
            </w:r>
          </w:p>
        </w:tc>
      </w:tr>
      <w:tr w:rsidR="005C094A" w:rsidRPr="0054599E" w:rsidTr="00C66463">
        <w:trPr>
          <w:trHeight w:val="338"/>
        </w:trPr>
        <w:tc>
          <w:tcPr>
            <w:tcW w:w="9180" w:type="dxa"/>
            <w:gridSpan w:val="3"/>
          </w:tcPr>
          <w:p w:rsidR="005C094A" w:rsidRPr="0054599E" w:rsidRDefault="005C094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5C094A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094A" w:rsidRPr="0054599E" w:rsidRDefault="005C094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59" w:rsidRDefault="00D24B59" w:rsidP="005C094A">
      <w:r>
        <w:separator/>
      </w:r>
    </w:p>
  </w:endnote>
  <w:endnote w:type="continuationSeparator" w:id="0">
    <w:p w:rsidR="00D24B59" w:rsidRDefault="00D24B59" w:rsidP="005C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59" w:rsidRDefault="00D24B59" w:rsidP="005C094A">
      <w:r>
        <w:separator/>
      </w:r>
    </w:p>
  </w:footnote>
  <w:footnote w:type="continuationSeparator" w:id="0">
    <w:p w:rsidR="00D24B59" w:rsidRDefault="00D24B59" w:rsidP="005C094A">
      <w:r>
        <w:continuationSeparator/>
      </w:r>
    </w:p>
  </w:footnote>
  <w:footnote w:id="1">
    <w:p w:rsidR="005C094A" w:rsidRDefault="005C094A" w:rsidP="005C09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C094A" w:rsidRDefault="005C094A" w:rsidP="005C09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B47"/>
    <w:multiLevelType w:val="hybridMultilevel"/>
    <w:tmpl w:val="C456B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E23BD"/>
    <w:multiLevelType w:val="hybridMultilevel"/>
    <w:tmpl w:val="796C9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B1D78"/>
    <w:multiLevelType w:val="hybridMultilevel"/>
    <w:tmpl w:val="6F14E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4A"/>
    <w:rsid w:val="001139BD"/>
    <w:rsid w:val="00561A29"/>
    <w:rsid w:val="00592A7F"/>
    <w:rsid w:val="005C094A"/>
    <w:rsid w:val="00636A9D"/>
    <w:rsid w:val="00BF3634"/>
    <w:rsid w:val="00D24B5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94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C094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C094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C094A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5C094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C094A"/>
    <w:rPr>
      <w:rFonts w:ascii="Times New Roman" w:eastAsia="Times New Roman" w:hAnsi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3734</Characters>
  <Application>Microsoft Office Word</Application>
  <DocSecurity>0</DocSecurity>
  <Lines>31</Lines>
  <Paragraphs>8</Paragraphs>
  <ScaleCrop>false</ScaleCrop>
  <Company>EKF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2013-07-01T10:09:00Z</dcterms:created>
  <dcterms:modified xsi:type="dcterms:W3CDTF">2013-07-04T11:48:00Z</dcterms:modified>
</cp:coreProperties>
</file>