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572"/>
        <w:gridCol w:w="2072"/>
      </w:tblGrid>
      <w:tr w:rsidR="002A2BCB" w:rsidRPr="0054599E" w:rsidTr="00C6646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2BCB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Modern nyelvészeti irányzatok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CB" w:rsidRPr="0054599E" w:rsidRDefault="002A2BCB" w:rsidP="002E73FB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599E">
              <w:rPr>
                <w:sz w:val="24"/>
                <w:szCs w:val="24"/>
              </w:rPr>
              <w:t>NMB</w:t>
            </w:r>
            <w:r>
              <w:rPr>
                <w:sz w:val="24"/>
                <w:szCs w:val="24"/>
              </w:rPr>
              <w:t>_</w:t>
            </w:r>
            <w:r w:rsidRPr="0054599E">
              <w:rPr>
                <w:sz w:val="24"/>
                <w:szCs w:val="24"/>
              </w:rPr>
              <w:t>AN114G3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3</w:t>
            </w:r>
          </w:p>
        </w:tc>
      </w:tr>
      <w:tr w:rsidR="002A2BCB" w:rsidRPr="0054599E" w:rsidTr="00C66463">
        <w:tc>
          <w:tcPr>
            <w:tcW w:w="9180" w:type="dxa"/>
            <w:gridSpan w:val="3"/>
          </w:tcPr>
          <w:p w:rsidR="002A2BCB" w:rsidRPr="0054599E" w:rsidRDefault="002A2BCB" w:rsidP="002E73FB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szeminárium és száma: </w:t>
            </w:r>
            <w:r>
              <w:rPr>
                <w:sz w:val="24"/>
                <w:szCs w:val="24"/>
              </w:rPr>
              <w:t xml:space="preserve">heti 2 (nappali) </w:t>
            </w:r>
          </w:p>
        </w:tc>
      </w:tr>
      <w:tr w:rsidR="002A2BCB" w:rsidRPr="0054599E" w:rsidTr="00C66463">
        <w:tc>
          <w:tcPr>
            <w:tcW w:w="9180" w:type="dxa"/>
            <w:gridSpan w:val="3"/>
          </w:tcPr>
          <w:p w:rsidR="002A2BCB" w:rsidRPr="0054599E" w:rsidRDefault="002A2BC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gyakorlati jegy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A2BCB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2BCB" w:rsidRPr="0054599E" w:rsidRDefault="002A2BCB" w:rsidP="00C66463">
            <w:pPr>
              <w:jc w:val="both"/>
              <w:rPr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Kompetenciák:</w:t>
            </w:r>
            <w:r w:rsidRPr="0054599E">
              <w:rPr>
                <w:bCs/>
                <w:sz w:val="24"/>
                <w:szCs w:val="24"/>
              </w:rPr>
              <w:t xml:space="preserve"> </w:t>
            </w:r>
            <w:r w:rsidRPr="0054599E">
              <w:rPr>
                <w:b/>
                <w:bCs/>
                <w:sz w:val="24"/>
                <w:szCs w:val="24"/>
              </w:rPr>
              <w:t>4, 5, 9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egész életen át tartó tanulást megalapozó kompetenciák fejlesztése</w:t>
            </w:r>
          </w:p>
          <w:p w:rsidR="002A2BCB" w:rsidRPr="0054599E" w:rsidRDefault="002A2BCB" w:rsidP="002A2BC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2A2BCB" w:rsidRPr="0054599E" w:rsidRDefault="002A2BCB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Tudás: </w:t>
            </w:r>
            <w:r w:rsidRPr="0054599E">
              <w:rPr>
                <w:sz w:val="24"/>
                <w:szCs w:val="24"/>
              </w:rPr>
              <w:t xml:space="preserve">A szaktudományi tudás és annak iskolai közvetítése, elmélet és gyakorlat összefüggéseinek mélyebb megértése. </w:t>
            </w:r>
          </w:p>
          <w:p w:rsidR="002A2BCB" w:rsidRPr="0054599E" w:rsidRDefault="002A2BCB" w:rsidP="00C66463">
            <w:pPr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Attitűdök/nézetek: </w:t>
            </w:r>
            <w:r>
              <w:rPr>
                <w:b/>
                <w:sz w:val="24"/>
                <w:szCs w:val="24"/>
              </w:rPr>
              <w:t>I</w:t>
            </w:r>
            <w:r w:rsidRPr="0054599E">
              <w:rPr>
                <w:sz w:val="24"/>
                <w:szCs w:val="24"/>
              </w:rPr>
              <w:t>smeretanyag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szintetizálásának és újszerű megközelítésének elősegítése.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Képességek: </w:t>
            </w:r>
            <w:r w:rsidRPr="0054599E">
              <w:rPr>
                <w:sz w:val="24"/>
                <w:szCs w:val="24"/>
              </w:rPr>
              <w:t>Képes figyelembe venni a tudással és a nyelvi kompetenciával kapcsolatos szempontokat az elméleti és gyakorlati ismeretanyag közvetítése során.</w:t>
            </w:r>
          </w:p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>A kurzus elvont gondolkodásra és kritikai megközelítésre ösztönöz, korszerű nyelvészeti ismereteket nyújt, felkészít a modern nyelvészeti irányzatok közötti eligazodásra.</w:t>
            </w:r>
          </w:p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>A kurzus betekintést ad napjaink fontosabb nyelvészeti irányzataiba. Először néhány formális nyelvelméleti megközelítést tekint át (</w:t>
            </w:r>
            <w:proofErr w:type="spellStart"/>
            <w:r w:rsidRPr="0054599E">
              <w:rPr>
                <w:sz w:val="24"/>
                <w:szCs w:val="24"/>
              </w:rPr>
              <w:t>Minimalista</w:t>
            </w:r>
            <w:proofErr w:type="spellEnd"/>
            <w:r w:rsidRPr="0054599E">
              <w:rPr>
                <w:sz w:val="24"/>
                <w:szCs w:val="24"/>
              </w:rPr>
              <w:t xml:space="preserve"> Elmélet, </w:t>
            </w:r>
            <w:proofErr w:type="spellStart"/>
            <w:r w:rsidRPr="0054599E">
              <w:rPr>
                <w:sz w:val="24"/>
                <w:szCs w:val="24"/>
              </w:rPr>
              <w:t>Lexikális-Funkcionális</w:t>
            </w:r>
            <w:proofErr w:type="spellEnd"/>
            <w:r w:rsidRPr="0054599E">
              <w:rPr>
                <w:sz w:val="24"/>
                <w:szCs w:val="24"/>
              </w:rPr>
              <w:t xml:space="preserve"> Nyelvtan, Fej-vezérelt Frázis Struktúra Grammatika, </w:t>
            </w:r>
            <w:proofErr w:type="spellStart"/>
            <w:r w:rsidRPr="0054599E">
              <w:rPr>
                <w:sz w:val="24"/>
                <w:szCs w:val="24"/>
              </w:rPr>
              <w:t>Montague</w:t>
            </w:r>
            <w:proofErr w:type="spellEnd"/>
            <w:r w:rsidRPr="0054599E">
              <w:rPr>
                <w:sz w:val="24"/>
                <w:szCs w:val="24"/>
              </w:rPr>
              <w:t xml:space="preserve"> Grammatika), majd ezen belül kitér a </w:t>
            </w:r>
            <w:proofErr w:type="spellStart"/>
            <w:r w:rsidRPr="0054599E">
              <w:rPr>
                <w:sz w:val="24"/>
                <w:szCs w:val="24"/>
              </w:rPr>
              <w:t>predikáció-elmélet</w:t>
            </w:r>
            <w:proofErr w:type="spellEnd"/>
            <w:r w:rsidRPr="0054599E">
              <w:rPr>
                <w:sz w:val="24"/>
                <w:szCs w:val="24"/>
              </w:rPr>
              <w:t xml:space="preserve">, aspektus, igeidő és igemód formális grammatikai </w:t>
            </w:r>
            <w:proofErr w:type="spellStart"/>
            <w:r w:rsidRPr="0054599E">
              <w:rPr>
                <w:sz w:val="24"/>
                <w:szCs w:val="24"/>
              </w:rPr>
              <w:t>elmezéseire</w:t>
            </w:r>
            <w:proofErr w:type="spellEnd"/>
            <w:r w:rsidRPr="0054599E">
              <w:rPr>
                <w:sz w:val="24"/>
                <w:szCs w:val="24"/>
              </w:rPr>
              <w:t xml:space="preserve">, összevetve azokat a kognitív nyelvelmélet felfogásával. Végül bemutatja az antropológiai nyelvészet néhány érdekes problémakörét (a nyelv evolúciójának fontosabb elméletei, a rokonságnevek, színek és numerikus kifejezések rendszere az Univerzális Grammatika tükrében, az udvariasság nyelvi kifejezései és azok kultúra-függősége). </w:t>
            </w:r>
          </w:p>
          <w:p w:rsidR="002A2BCB" w:rsidRPr="0054599E" w:rsidRDefault="002A2BCB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Módszer: </w:t>
            </w:r>
            <w:r w:rsidRPr="0054599E">
              <w:rPr>
                <w:sz w:val="24"/>
                <w:szCs w:val="24"/>
              </w:rPr>
              <w:t>A különböző nyelvészeti modellek szemléltetése konkrét példákon keresztül, a megadott szakirodalom alapján.</w:t>
            </w:r>
          </w:p>
          <w:p w:rsidR="002A2BCB" w:rsidRPr="0054599E" w:rsidRDefault="002A2BCB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Követelmények, a tanegység teljesítésének feltételei: </w:t>
            </w:r>
            <w:r w:rsidRPr="0054599E">
              <w:rPr>
                <w:bCs/>
                <w:sz w:val="24"/>
                <w:szCs w:val="24"/>
              </w:rPr>
              <w:t>A kurzus anyagának meggyőző ismerete, szemináriumi kiselőadás és kisesszé (2000 szó) alapján.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A2BCB" w:rsidRPr="0054599E" w:rsidRDefault="002A2BCB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A2BCB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A2BCB" w:rsidRPr="0054599E" w:rsidRDefault="002A2BC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Kötelező olvasmányok: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Sells, P.: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Lectures on Contemporary Syntactic Theories</w:t>
            </w:r>
            <w:r w:rsidRPr="0054599E">
              <w:rPr>
                <w:sz w:val="24"/>
                <w:szCs w:val="24"/>
                <w:lang w:val="en-US"/>
              </w:rPr>
              <w:t>. Stanford: CSLI Publications, 1985.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Foley, W. A.: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Anthropological Linguistics.</w:t>
            </w:r>
            <w:r w:rsidRPr="0054599E">
              <w:rPr>
                <w:sz w:val="24"/>
                <w:szCs w:val="24"/>
                <w:lang w:val="en-US"/>
              </w:rPr>
              <w:t xml:space="preserve"> Oxford: Blackwell, 1997.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GB"/>
              </w:rPr>
            </w:pPr>
            <w:r w:rsidRPr="0054599E">
              <w:rPr>
                <w:sz w:val="24"/>
                <w:szCs w:val="24"/>
                <w:lang w:val="en-US"/>
              </w:rPr>
              <w:t xml:space="preserve">Hale, K. (ed.):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>The View from Building 20</w:t>
            </w:r>
            <w:r w:rsidRPr="0054599E">
              <w:rPr>
                <w:sz w:val="24"/>
                <w:szCs w:val="24"/>
                <w:lang w:val="en-US"/>
              </w:rPr>
              <w:t xml:space="preserve">. Cambridge, Mass: MIT Press, 1993. 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54599E">
              <w:rPr>
                <w:sz w:val="24"/>
                <w:szCs w:val="24"/>
                <w:lang w:val="en-GB"/>
              </w:rPr>
              <w:t>Langacker</w:t>
            </w:r>
            <w:proofErr w:type="spellEnd"/>
            <w:r w:rsidRPr="0054599E">
              <w:rPr>
                <w:sz w:val="24"/>
                <w:szCs w:val="24"/>
                <w:lang w:val="en-GB"/>
              </w:rPr>
              <w:t xml:space="preserve">, Ronald W.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Concept, Image, and Symbol. The Cognitive Basis of </w:t>
            </w:r>
            <w:r w:rsidRPr="0054599E">
              <w:rPr>
                <w:i/>
                <w:iCs/>
                <w:sz w:val="24"/>
                <w:szCs w:val="24"/>
                <w:lang w:val="fr-FR"/>
              </w:rPr>
              <w:t xml:space="preserve">Grammar. </w:t>
            </w:r>
            <w:r w:rsidRPr="0054599E">
              <w:rPr>
                <w:sz w:val="24"/>
                <w:szCs w:val="24"/>
                <w:lang w:val="fr-FR"/>
              </w:rPr>
              <w:t xml:space="preserve">Berlin: Mouton de Gruyter, 1991. </w:t>
            </w:r>
          </w:p>
          <w:p w:rsidR="002A2BCB" w:rsidRPr="0054599E" w:rsidRDefault="002A2BCB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4599E">
              <w:rPr>
                <w:sz w:val="24"/>
                <w:szCs w:val="24"/>
                <w:lang w:val="en-US"/>
              </w:rPr>
              <w:t>Webelhuth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>, G. &amp; D. Lightfoot (</w:t>
            </w:r>
            <w:proofErr w:type="spellStart"/>
            <w:r w:rsidRPr="0054599E">
              <w:rPr>
                <w:sz w:val="24"/>
                <w:szCs w:val="24"/>
                <w:lang w:val="en-US"/>
              </w:rPr>
              <w:t>eds</w:t>
            </w:r>
            <w:proofErr w:type="spellEnd"/>
            <w:r w:rsidRPr="0054599E">
              <w:rPr>
                <w:sz w:val="24"/>
                <w:szCs w:val="24"/>
                <w:lang w:val="en-US"/>
              </w:rPr>
              <w:t xml:space="preserve">): </w:t>
            </w:r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Government and Binding Theory and </w:t>
            </w:r>
            <w:proofErr w:type="spellStart"/>
            <w:r w:rsidRPr="0054599E">
              <w:rPr>
                <w:i/>
                <w:iCs/>
                <w:sz w:val="24"/>
                <w:szCs w:val="24"/>
                <w:lang w:val="en-US"/>
              </w:rPr>
              <w:t>theMinimalist</w:t>
            </w:r>
            <w:proofErr w:type="spellEnd"/>
            <w:r w:rsidRPr="0054599E">
              <w:rPr>
                <w:i/>
                <w:iCs/>
                <w:sz w:val="24"/>
                <w:szCs w:val="24"/>
                <w:lang w:val="en-US"/>
              </w:rPr>
              <w:t xml:space="preserve"> Program.</w:t>
            </w:r>
            <w:r w:rsidRPr="0054599E">
              <w:rPr>
                <w:sz w:val="24"/>
                <w:szCs w:val="24"/>
                <w:lang w:val="en-US"/>
              </w:rPr>
              <w:t xml:space="preserve"> Oxford: Blackwell, 1995.</w:t>
            </w:r>
          </w:p>
        </w:tc>
      </w:tr>
      <w:tr w:rsidR="002A2BCB" w:rsidRPr="0054599E" w:rsidTr="00C66463">
        <w:trPr>
          <w:trHeight w:val="338"/>
        </w:trPr>
        <w:tc>
          <w:tcPr>
            <w:tcW w:w="9180" w:type="dxa"/>
            <w:gridSpan w:val="3"/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Czeglédi Csaba főiskolai tanár</w:t>
            </w:r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CSc</w:t>
            </w:r>
            <w:proofErr w:type="spellEnd"/>
          </w:p>
        </w:tc>
      </w:tr>
      <w:tr w:rsidR="002A2BCB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A2BCB" w:rsidRPr="0054599E" w:rsidRDefault="002A2BCB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2A2BCB" w:rsidRPr="0054599E" w:rsidRDefault="002A2BCB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Dr. Kovács Éva főiskolai tanár, PhD</w:t>
            </w:r>
          </w:p>
        </w:tc>
      </w:tr>
    </w:tbl>
    <w:p w:rsidR="00EB28AD" w:rsidRDefault="00EB28AD"/>
    <w:sectPr w:rsidR="00EB28AD" w:rsidSect="002A2B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17" w:rsidRDefault="00294F17" w:rsidP="002A2BCB">
      <w:r>
        <w:separator/>
      </w:r>
    </w:p>
  </w:endnote>
  <w:endnote w:type="continuationSeparator" w:id="0">
    <w:p w:rsidR="00294F17" w:rsidRDefault="00294F17" w:rsidP="002A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17" w:rsidRDefault="00294F17" w:rsidP="002A2BCB">
      <w:r>
        <w:separator/>
      </w:r>
    </w:p>
  </w:footnote>
  <w:footnote w:type="continuationSeparator" w:id="0">
    <w:p w:rsidR="00294F17" w:rsidRDefault="00294F17" w:rsidP="002A2BCB">
      <w:r>
        <w:continuationSeparator/>
      </w:r>
    </w:p>
  </w:footnote>
  <w:footnote w:id="1">
    <w:p w:rsidR="002A2BCB" w:rsidRDefault="002A2BCB" w:rsidP="002A2B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2BCB" w:rsidRDefault="002A2BCB" w:rsidP="002A2B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20DB1"/>
    <w:multiLevelType w:val="hybridMultilevel"/>
    <w:tmpl w:val="E95614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CB"/>
    <w:rsid w:val="001139BD"/>
    <w:rsid w:val="00294F17"/>
    <w:rsid w:val="002A2BCB"/>
    <w:rsid w:val="002E73FB"/>
    <w:rsid w:val="00636A9D"/>
    <w:rsid w:val="00EB28AD"/>
    <w:rsid w:val="00F009C1"/>
    <w:rsid w:val="00F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2BC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A2BC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2BC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2BC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2613</Characters>
  <Application>Microsoft Office Word</Application>
  <DocSecurity>0</DocSecurity>
  <Lines>21</Lines>
  <Paragraphs>5</Paragraphs>
  <ScaleCrop>false</ScaleCrop>
  <Company>EKF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2013-07-01T10:08:00Z</dcterms:created>
  <dcterms:modified xsi:type="dcterms:W3CDTF">2013-07-04T11:49:00Z</dcterms:modified>
</cp:coreProperties>
</file>