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A51C8A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Az ír kultúra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A" w:rsidRPr="0054599E" w:rsidRDefault="00A51C8A" w:rsidP="0045727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A51C8A" w:rsidRPr="0054599E" w:rsidTr="00C66463">
        <w:tc>
          <w:tcPr>
            <w:tcW w:w="9180" w:type="dxa"/>
            <w:gridSpan w:val="3"/>
          </w:tcPr>
          <w:p w:rsidR="00A51C8A" w:rsidRPr="0054599E" w:rsidRDefault="00A51C8A" w:rsidP="0045727C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A51C8A" w:rsidRPr="0054599E" w:rsidTr="00C66463">
        <w:tc>
          <w:tcPr>
            <w:tcW w:w="9180" w:type="dxa"/>
            <w:gridSpan w:val="3"/>
          </w:tcPr>
          <w:p w:rsidR="00A51C8A" w:rsidRPr="0054599E" w:rsidRDefault="00A51C8A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51C8A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4, 7, 8, 9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A51C8A" w:rsidRPr="0054599E" w:rsidRDefault="00A51C8A" w:rsidP="00A51C8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A51C8A" w:rsidRPr="0054599E" w:rsidRDefault="00A51C8A" w:rsidP="00A51C8A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tudás különböző formáinak, szerveződésének, a fogalomrendszerek, készségek és képességek fejlődési törvényszerűségeinek ismeretek</w:t>
            </w:r>
          </w:p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A51C8A" w:rsidRPr="0054599E" w:rsidRDefault="00A51C8A" w:rsidP="00A51C8A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egyéni sajátosságait figyelembe venni, tiszteletben tartja a tanulók személyiségét, a családok nevelési szokásait és törekvéseit, támaszkodik az ezekben fellelhető értékekre</w:t>
            </w:r>
          </w:p>
          <w:p w:rsidR="00A51C8A" w:rsidRPr="0054599E" w:rsidRDefault="00A51C8A" w:rsidP="00A51C8A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Személyes példájával a pedagógus és a </w:t>
            </w:r>
            <w:proofErr w:type="gramStart"/>
            <w:r w:rsidRPr="0054599E">
              <w:rPr>
                <w:sz w:val="24"/>
                <w:szCs w:val="24"/>
              </w:rPr>
              <w:t>közösségi  viszonyok</w:t>
            </w:r>
            <w:proofErr w:type="gramEnd"/>
            <w:r w:rsidRPr="0054599E">
              <w:rPr>
                <w:sz w:val="24"/>
                <w:szCs w:val="24"/>
              </w:rPr>
              <w:t xml:space="preserve"> szervezésével hozzájárul ahhoz, hogy a tanulók nyitottá váljanak a demokratikus  társadalomban való aktív részvételre, a helyi, nemzeti, európai és egyetemes emberi értékek elfogadására</w:t>
            </w:r>
          </w:p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A51C8A" w:rsidRPr="0054599E" w:rsidRDefault="00A51C8A" w:rsidP="00A51C8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adott témakörök szakirodalmának önálló tanulmányozására és feldolgozására, a meglévő tudás bővítésére</w:t>
            </w:r>
          </w:p>
          <w:p w:rsidR="00A51C8A" w:rsidRPr="0054599E" w:rsidRDefault="00A51C8A" w:rsidP="00A51C8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Járatos az adott témakörökhöz kapcsolódó szakmai terminológia használatában, bővítésében </w:t>
            </w:r>
          </w:p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kurzus az Ír-sziget kulturális viszonyairól kíván áttekintést nyújtani. A hallgatók megismerhetik az Ír-sziget földrajzi helyzetét és jellemzőit, a sziget történelmének legfontosabb szakaszait, a jelen két politikai formációjának társadalmi aspektusait, az identitás problémakörét, amely elsősorban Észak-Írország kontextusában jelent bonyolult kategóriát. Betekintést kapnak a hallgatók az ír irodalmi </w:t>
            </w:r>
            <w:proofErr w:type="gramStart"/>
            <w:r w:rsidRPr="0054599E">
              <w:rPr>
                <w:sz w:val="24"/>
                <w:szCs w:val="24"/>
              </w:rPr>
              <w:t>hagyomány(</w:t>
            </w:r>
            <w:proofErr w:type="gramEnd"/>
            <w:r w:rsidRPr="0054599E">
              <w:rPr>
                <w:sz w:val="24"/>
                <w:szCs w:val="24"/>
              </w:rPr>
              <w:t xml:space="preserve">ok) és a többi művészeti ág évszázadaiba, és megvizsgálhatják az ír kultúra helyzetét a globalizálódó világban.  </w:t>
            </w:r>
          </w:p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proofErr w:type="gramStart"/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az Ír-sziget földrajzi helyzete, adottságai; az Ír-sziget történelmének korszakai: őslakók, a kelta királyságok, angol hódítási törekvések, az unió, a függetlenségi mozgalmak, a függetlenség és a kettéosztottság, a jelen; a mai ír társadalom, a Köztársaság és Észak-Írország: államszervezet, társadalmi jellemzők, identitáskérdések, etnika, nyelv, vallás; az ír irodalmi hagyományok – a kelta és az angol nyelvű ír irodalmak történeti áttekintése; zene, építészet, képzőművészetek; az ír kultúra a mai világban – Európai Unió, globalizáció és az </w:t>
            </w:r>
            <w:r w:rsidRPr="0054599E">
              <w:rPr>
                <w:sz w:val="24"/>
                <w:szCs w:val="24"/>
              </w:rPr>
              <w:lastRenderedPageBreak/>
              <w:t>Ír-sziget viszonya</w:t>
            </w:r>
            <w:proofErr w:type="gramEnd"/>
            <w:r w:rsidRPr="0054599E">
              <w:rPr>
                <w:sz w:val="24"/>
                <w:szCs w:val="24"/>
              </w:rPr>
              <w:t xml:space="preserve"> </w:t>
            </w:r>
          </w:p>
          <w:p w:rsidR="00A51C8A" w:rsidRPr="0054599E" w:rsidRDefault="00A51C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Projektmódszer, kooperatív technikák, előadás, forráselemzés</w:t>
            </w:r>
          </w:p>
          <w:p w:rsidR="00A51C8A" w:rsidRPr="0054599E" w:rsidRDefault="00A51C8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referátum,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zárthelyi dolgozat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1C8A" w:rsidRPr="0054599E" w:rsidRDefault="00A51C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51C8A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1C8A" w:rsidRPr="0054599E" w:rsidRDefault="00A51C8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>Foster, R. F. (ed.</w:t>
            </w:r>
            <w:proofErr w:type="gramStart"/>
            <w:r w:rsidRPr="0054599E">
              <w:rPr>
                <w:sz w:val="24"/>
                <w:szCs w:val="24"/>
                <w:lang w:val="en-GB"/>
              </w:rPr>
              <w:t xml:space="preserve">)  </w:t>
            </w:r>
            <w:r w:rsidRPr="0054599E">
              <w:rPr>
                <w:i/>
                <w:sz w:val="24"/>
                <w:szCs w:val="24"/>
                <w:lang w:val="en-GB"/>
              </w:rPr>
              <w:t>The</w:t>
            </w:r>
            <w:proofErr w:type="gramEnd"/>
            <w:r w:rsidRPr="0054599E">
              <w:rPr>
                <w:i/>
                <w:sz w:val="24"/>
                <w:szCs w:val="24"/>
                <w:lang w:val="en-GB"/>
              </w:rPr>
              <w:t xml:space="preserve"> Oxford Illustrated History of Ireland</w:t>
            </w:r>
            <w:r w:rsidRPr="0054599E">
              <w:rPr>
                <w:sz w:val="24"/>
                <w:szCs w:val="24"/>
                <w:lang w:val="en-GB"/>
              </w:rPr>
              <w:t>. Oxford: OUP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i/>
                <w:sz w:val="24"/>
                <w:szCs w:val="24"/>
                <w:lang w:val="en-GB"/>
              </w:rPr>
              <w:t>Facts about Ireland</w:t>
            </w:r>
            <w:r w:rsidRPr="0054599E">
              <w:rPr>
                <w:sz w:val="24"/>
                <w:szCs w:val="24"/>
                <w:lang w:val="en-GB"/>
              </w:rPr>
              <w:t>. Dublin: Government of Ireland, Department of Foreign Affairs, 2001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Kinsella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T.  </w:t>
            </w:r>
            <w:r w:rsidRPr="0054599E">
              <w:rPr>
                <w:i/>
                <w:sz w:val="24"/>
                <w:szCs w:val="24"/>
                <w:lang w:val="en-GB"/>
              </w:rPr>
              <w:t>The Dual Tradition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An Essay on Poetry and Politics in Ireland. </w:t>
            </w:r>
            <w:r w:rsidRPr="0054599E">
              <w:rPr>
                <w:sz w:val="24"/>
                <w:szCs w:val="24"/>
                <w:lang w:val="en-GB"/>
              </w:rPr>
              <w:t xml:space="preserve">Manchester: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Carcanet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, 1995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Foster, R. F. </w:t>
            </w:r>
            <w:r w:rsidRPr="0054599E">
              <w:rPr>
                <w:i/>
                <w:sz w:val="24"/>
                <w:szCs w:val="24"/>
                <w:lang w:val="en-GB"/>
              </w:rPr>
              <w:t>Modern Ireland 1600-1972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Penguin, 1989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Johnston, D.  </w:t>
            </w:r>
            <w:r w:rsidRPr="0054599E">
              <w:rPr>
                <w:i/>
                <w:sz w:val="24"/>
                <w:szCs w:val="24"/>
                <w:lang w:val="en-GB"/>
              </w:rPr>
              <w:t>Irish Poetry After Joyce.</w:t>
            </w:r>
            <w:r w:rsidRPr="0054599E">
              <w:rPr>
                <w:sz w:val="24"/>
                <w:szCs w:val="24"/>
                <w:lang w:val="en-GB"/>
              </w:rPr>
              <w:t xml:space="preserve"> (2</w:t>
            </w:r>
            <w:r w:rsidRPr="0054599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54599E">
              <w:rPr>
                <w:sz w:val="24"/>
                <w:szCs w:val="24"/>
                <w:lang w:val="en-GB"/>
              </w:rPr>
              <w:t xml:space="preserve"> ed.) Syracuse: Syracuse University Press, 1997</w:t>
            </w:r>
            <w:r w:rsidRPr="0054599E">
              <w:rPr>
                <w:sz w:val="24"/>
                <w:szCs w:val="24"/>
                <w:lang w:val="en-GB"/>
              </w:rPr>
              <w:tab/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Kiberd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D.  </w:t>
            </w:r>
            <w:r w:rsidRPr="0054599E">
              <w:rPr>
                <w:i/>
                <w:sz w:val="24"/>
                <w:szCs w:val="24"/>
                <w:lang w:val="en-GB"/>
              </w:rPr>
              <w:t>Inventing Ireland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r w:rsidRPr="0054599E">
              <w:rPr>
                <w:i/>
                <w:sz w:val="24"/>
                <w:szCs w:val="24"/>
                <w:lang w:val="en-GB"/>
              </w:rPr>
              <w:t>The Literature of the Modern Nation.</w:t>
            </w:r>
            <w:r w:rsidRPr="0054599E">
              <w:rPr>
                <w:sz w:val="24"/>
                <w:szCs w:val="24"/>
                <w:lang w:val="en-GB"/>
              </w:rPr>
              <w:t xml:space="preserve">  London: Vintage, 1995</w:t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Loughlin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J. 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The Ulster Question Since 1945. </w:t>
            </w:r>
            <w:r w:rsidRPr="0054599E">
              <w:rPr>
                <w:sz w:val="24"/>
                <w:szCs w:val="24"/>
                <w:lang w:val="en-GB"/>
              </w:rPr>
              <w:t xml:space="preserve"> Basingstoke: Macmillan, 1998 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de-DE"/>
              </w:rPr>
              <w:t>Mallie</w:t>
            </w:r>
            <w:proofErr w:type="spellEnd"/>
            <w:r w:rsidRPr="0054599E">
              <w:rPr>
                <w:sz w:val="24"/>
                <w:szCs w:val="24"/>
                <w:lang w:val="de-DE"/>
              </w:rPr>
              <w:t xml:space="preserve">, E., </w:t>
            </w:r>
            <w:proofErr w:type="spellStart"/>
            <w:r w:rsidRPr="0054599E">
              <w:rPr>
                <w:sz w:val="24"/>
                <w:szCs w:val="24"/>
                <w:lang w:val="de-DE"/>
              </w:rPr>
              <w:t>McKittrick</w:t>
            </w:r>
            <w:proofErr w:type="spellEnd"/>
            <w:r w:rsidRPr="0054599E">
              <w:rPr>
                <w:sz w:val="24"/>
                <w:szCs w:val="24"/>
                <w:lang w:val="de-DE"/>
              </w:rPr>
              <w:t xml:space="preserve">, D. </w:t>
            </w:r>
            <w:proofErr w:type="spellStart"/>
            <w:r w:rsidRPr="0054599E">
              <w:rPr>
                <w:i/>
                <w:sz w:val="24"/>
                <w:szCs w:val="24"/>
                <w:lang w:val="de-DE"/>
              </w:rPr>
              <w:t>Endgame</w:t>
            </w:r>
            <w:proofErr w:type="spellEnd"/>
            <w:r w:rsidRPr="0054599E">
              <w:rPr>
                <w:i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54599E">
              <w:rPr>
                <w:i/>
                <w:sz w:val="24"/>
                <w:szCs w:val="24"/>
                <w:lang w:val="de-DE"/>
              </w:rPr>
              <w:t>Ireland</w:t>
            </w:r>
            <w:proofErr w:type="spellEnd"/>
            <w:r w:rsidRPr="0054599E">
              <w:rPr>
                <w:sz w:val="24"/>
                <w:szCs w:val="24"/>
                <w:lang w:val="de-DE"/>
              </w:rPr>
              <w:t xml:space="preserve">. </w:t>
            </w:r>
            <w:r w:rsidRPr="0054599E">
              <w:rPr>
                <w:sz w:val="24"/>
                <w:szCs w:val="24"/>
                <w:lang w:val="en-GB"/>
              </w:rPr>
              <w:t xml:space="preserve">London: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Hodder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 and Stoughton, 2001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McCall, C.  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Identity in Northern Ireland. Communities, Politics and Change. </w:t>
            </w:r>
            <w:r w:rsidRPr="0054599E">
              <w:rPr>
                <w:sz w:val="24"/>
                <w:szCs w:val="24"/>
                <w:lang w:val="en-GB"/>
              </w:rPr>
              <w:t xml:space="preserve"> Basingstoke: Macmillan, 1999</w:t>
            </w:r>
          </w:p>
          <w:p w:rsidR="00A51C8A" w:rsidRPr="0054599E" w:rsidRDefault="00A51C8A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Stewart, A.T.Q.  </w:t>
            </w:r>
            <w:r w:rsidRPr="0054599E">
              <w:rPr>
                <w:i/>
                <w:sz w:val="24"/>
                <w:szCs w:val="24"/>
                <w:lang w:val="en-GB"/>
              </w:rPr>
              <w:t>The Narrow Ground: Aspects of Ulster, 1609-1969</w:t>
            </w:r>
            <w:r w:rsidRPr="0054599E">
              <w:rPr>
                <w:sz w:val="24"/>
                <w:szCs w:val="24"/>
                <w:lang w:val="en-GB"/>
              </w:rPr>
              <w:t xml:space="preserve">. London: Faber, 1977 (Belfast: The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Blackstaff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 Press, 1997)</w:t>
            </w:r>
          </w:p>
          <w:p w:rsidR="00A51C8A" w:rsidRPr="0054599E" w:rsidRDefault="00A51C8A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Vance, N.   </w:t>
            </w:r>
            <w:r w:rsidRPr="0054599E">
              <w:rPr>
                <w:i/>
                <w:sz w:val="24"/>
                <w:szCs w:val="24"/>
                <w:lang w:val="en-GB"/>
              </w:rPr>
              <w:t>Irish Literature: A Social History</w:t>
            </w:r>
            <w:r w:rsidRPr="0054599E">
              <w:rPr>
                <w:sz w:val="24"/>
                <w:szCs w:val="24"/>
                <w:lang w:val="en-GB"/>
              </w:rPr>
              <w:t>. Dublin: Four Courts Press, 1999</w:t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</w:tc>
      </w:tr>
      <w:tr w:rsidR="00A51C8A" w:rsidRPr="0054599E" w:rsidTr="00C66463">
        <w:trPr>
          <w:trHeight w:val="338"/>
        </w:trPr>
        <w:tc>
          <w:tcPr>
            <w:tcW w:w="9180" w:type="dxa"/>
            <w:gridSpan w:val="3"/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A51C8A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1C8A" w:rsidRPr="0054599E" w:rsidRDefault="00A51C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4A" w:rsidRDefault="005B2B4A" w:rsidP="00A51C8A">
      <w:r>
        <w:separator/>
      </w:r>
    </w:p>
  </w:endnote>
  <w:endnote w:type="continuationSeparator" w:id="0">
    <w:p w:rsidR="005B2B4A" w:rsidRDefault="005B2B4A" w:rsidP="00A5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4A" w:rsidRDefault="005B2B4A" w:rsidP="00A51C8A">
      <w:r>
        <w:separator/>
      </w:r>
    </w:p>
  </w:footnote>
  <w:footnote w:type="continuationSeparator" w:id="0">
    <w:p w:rsidR="005B2B4A" w:rsidRDefault="005B2B4A" w:rsidP="00A51C8A">
      <w:r>
        <w:continuationSeparator/>
      </w:r>
    </w:p>
  </w:footnote>
  <w:footnote w:id="1">
    <w:p w:rsidR="00A51C8A" w:rsidRDefault="00A51C8A" w:rsidP="00A51C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51C8A" w:rsidRDefault="00A51C8A" w:rsidP="00A51C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86EFE"/>
    <w:multiLevelType w:val="hybridMultilevel"/>
    <w:tmpl w:val="80E2E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A2D70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C51AF"/>
    <w:multiLevelType w:val="hybridMultilevel"/>
    <w:tmpl w:val="E794A1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8A"/>
    <w:rsid w:val="00072580"/>
    <w:rsid w:val="001139BD"/>
    <w:rsid w:val="0045727C"/>
    <w:rsid w:val="005B2B4A"/>
    <w:rsid w:val="00636A9D"/>
    <w:rsid w:val="00A51C8A"/>
    <w:rsid w:val="00E34C1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C8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51C8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51C8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51C8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3604</Characters>
  <Application>Microsoft Office Word</Application>
  <DocSecurity>0</DocSecurity>
  <Lines>30</Lines>
  <Paragraphs>8</Paragraphs>
  <ScaleCrop>false</ScaleCrop>
  <Company>EKF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2013-07-01T09:46:00Z</dcterms:created>
  <dcterms:modified xsi:type="dcterms:W3CDTF">2013-07-04T11:49:00Z</dcterms:modified>
</cp:coreProperties>
</file>