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CC75AB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Angol alkalmazott nyelvészet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B" w:rsidRPr="0054599E" w:rsidRDefault="00CC75AB" w:rsidP="00ED23D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E900B4">
              <w:rPr>
                <w:sz w:val="24"/>
                <w:szCs w:val="24"/>
              </w:rPr>
              <w:t>NMB_</w:t>
            </w:r>
            <w:r w:rsidRPr="0054599E">
              <w:rPr>
                <w:sz w:val="24"/>
                <w:szCs w:val="24"/>
              </w:rPr>
              <w:t>AN102K2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75AB" w:rsidRPr="0054599E" w:rsidTr="00C66463">
        <w:tc>
          <w:tcPr>
            <w:tcW w:w="9180" w:type="dxa"/>
            <w:gridSpan w:val="3"/>
          </w:tcPr>
          <w:p w:rsidR="00CC75AB" w:rsidRPr="0054599E" w:rsidRDefault="00CC75AB" w:rsidP="00ED23D5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előadás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CC75AB" w:rsidRPr="0054599E" w:rsidTr="00C66463">
        <w:tc>
          <w:tcPr>
            <w:tcW w:w="9180" w:type="dxa"/>
            <w:gridSpan w:val="3"/>
          </w:tcPr>
          <w:p w:rsidR="00CC75AB" w:rsidRPr="0054599E" w:rsidRDefault="00CC75A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C75AB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4, 5, 8</w:t>
            </w:r>
          </w:p>
          <w:p w:rsidR="00CC75AB" w:rsidRPr="0054599E" w:rsidRDefault="00CC75AB" w:rsidP="00CC75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CC75AB" w:rsidRPr="0054599E" w:rsidRDefault="00CC75AB" w:rsidP="00CC75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CC75AB" w:rsidRPr="0054599E" w:rsidRDefault="00CC75AB" w:rsidP="00CC75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nyelvi kommunikáció általános sajátosságainak és az angol nyelvhasználat kérdéseinek ismerete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nyelvi </w:t>
            </w:r>
            <w:proofErr w:type="spellStart"/>
            <w:r w:rsidRPr="0054599E">
              <w:rPr>
                <w:sz w:val="24"/>
                <w:szCs w:val="24"/>
              </w:rPr>
              <w:t>performanciát</w:t>
            </w:r>
            <w:proofErr w:type="spellEnd"/>
            <w:r w:rsidRPr="0054599E">
              <w:rPr>
                <w:sz w:val="24"/>
                <w:szCs w:val="24"/>
              </w:rPr>
              <w:t xml:space="preserve"> befolyásoló tényezők ismerete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nyelvelsajátítást és nyelvtanulást befolyásoló tényezők ismerete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proofErr w:type="gramStart"/>
            <w:r w:rsidRPr="0054599E">
              <w:rPr>
                <w:sz w:val="24"/>
                <w:szCs w:val="24"/>
              </w:rPr>
              <w:t>nyelvhasználat</w:t>
            </w:r>
            <w:proofErr w:type="gramEnd"/>
            <w:r w:rsidRPr="0054599E">
              <w:rPr>
                <w:sz w:val="24"/>
                <w:szCs w:val="24"/>
              </w:rPr>
              <w:t xml:space="preserve"> mint interaktív társas tevékenység felfogása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Nyitottság a nyelvhasználatbeli eltérések objektív értékelésére</w:t>
            </w:r>
          </w:p>
          <w:p w:rsidR="00CC75AB" w:rsidRPr="0054599E" w:rsidRDefault="00CC75AB" w:rsidP="00CC75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Fogékonyság az egyéni nyelvtanulási stílusok különbségei iránt </w:t>
            </w:r>
          </w:p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CC75AB" w:rsidRPr="0054599E" w:rsidRDefault="00CC75AB" w:rsidP="00CC75A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Képesség a megszerzett ismereteknek saját pedagógiai munkájában való alkalmazására</w:t>
            </w:r>
          </w:p>
          <w:p w:rsidR="00CC75AB" w:rsidRPr="0054599E" w:rsidRDefault="00CC75AB" w:rsidP="00CC75A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Képesség az adott témakörök szakirodalmának önálló tanulmányozására és feldolgozására, szakmai tudás bővítésére</w:t>
            </w:r>
          </w:p>
          <w:p w:rsidR="00CC75AB" w:rsidRPr="0054599E" w:rsidRDefault="00CC75AB" w:rsidP="00CC75A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Képesség ismereteinek a kommunikációs és szakmai hatékonyság növelésében való felhasználására </w:t>
            </w:r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tantárgy alapvető célja az, hogy áttekintést nyújtson arról, milyen módon járulnak hozzá a </w:t>
            </w:r>
            <w:proofErr w:type="gramStart"/>
            <w:r w:rsidRPr="0054599E">
              <w:rPr>
                <w:sz w:val="24"/>
                <w:szCs w:val="24"/>
              </w:rPr>
              <w:t>nyelvészet különböző</w:t>
            </w:r>
            <w:proofErr w:type="gramEnd"/>
            <w:r w:rsidRPr="0054599E">
              <w:rPr>
                <w:sz w:val="24"/>
                <w:szCs w:val="24"/>
              </w:rPr>
              <w:t xml:space="preserve"> ágaiban végzett kutatások és a nyelvészeti módszerek általában a nyelvi </w:t>
            </w:r>
            <w:proofErr w:type="spellStart"/>
            <w:r w:rsidRPr="0054599E">
              <w:rPr>
                <w:sz w:val="24"/>
                <w:szCs w:val="24"/>
              </w:rPr>
              <w:t>performancia</w:t>
            </w:r>
            <w:proofErr w:type="spellEnd"/>
            <w:r w:rsidRPr="0054599E">
              <w:rPr>
                <w:sz w:val="24"/>
                <w:szCs w:val="24"/>
              </w:rPr>
              <w:t xml:space="preserve"> illetve konkrétan a nyelvtanítás és nyelvtanulás gyakorlati problémáinak megoldásához. A kurzus fókuszában az alábbi kérdések állnak: Mik az alapvető jellemzői a nyelvi kommunikációnak?  Milyen társadalmi és kognitív tényezők befolyásolják a nyelvi kommunikációt? Milyen tényezők befolyásolják a nyelvelsajátítást? Milyen tényezők befolyásolják a nyelvtanulás és a nyelvtanítás hatékonyságát, és milyen módszerekkel növelhető a hatékonyság? Hogyan alkalmazhatók az információs technológiák a nyelvtanítás gyakorlatában?</w:t>
            </w:r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Ennek megfelelően a tantárgy áttekinti a nyelv használatának különböző aspektusait a nyelv és ember, nyelv és társadalom, valamint a </w:t>
            </w:r>
            <w:proofErr w:type="gramStart"/>
            <w:r w:rsidRPr="0054599E">
              <w:rPr>
                <w:sz w:val="24"/>
                <w:szCs w:val="24"/>
              </w:rPr>
              <w:t>szöveg</w:t>
            </w:r>
            <w:proofErr w:type="gramEnd"/>
            <w:r w:rsidRPr="0054599E">
              <w:rPr>
                <w:sz w:val="24"/>
                <w:szCs w:val="24"/>
              </w:rPr>
              <w:t xml:space="preserve"> mint folyamat kérdéskörein keresztül. </w:t>
            </w:r>
            <w:proofErr w:type="gramStart"/>
            <w:r w:rsidRPr="0054599E">
              <w:rPr>
                <w:sz w:val="24"/>
                <w:szCs w:val="24"/>
              </w:rPr>
              <w:t xml:space="preserve">A pragmatika, szociolingvisztika, </w:t>
            </w:r>
            <w:proofErr w:type="spellStart"/>
            <w:r w:rsidRPr="0054599E">
              <w:rPr>
                <w:sz w:val="24"/>
                <w:szCs w:val="24"/>
              </w:rPr>
              <w:t>pszicholingvisztika</w:t>
            </w:r>
            <w:proofErr w:type="spellEnd"/>
            <w:r w:rsidRPr="0054599E">
              <w:rPr>
                <w:sz w:val="24"/>
                <w:szCs w:val="24"/>
              </w:rPr>
              <w:t>, diskurzus-analízis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szövegnyelvészet</w:t>
            </w:r>
            <w:r>
              <w:rPr>
                <w:sz w:val="24"/>
                <w:szCs w:val="24"/>
              </w:rPr>
              <w:t xml:space="preserve"> és fordítástudomány</w:t>
            </w:r>
            <w:r w:rsidRPr="0054599E">
              <w:rPr>
                <w:sz w:val="24"/>
                <w:szCs w:val="24"/>
              </w:rPr>
              <w:t xml:space="preserve"> releváns elméleteinek és modelljeinek bemutatása révén megismerteti a hallgatókat, elsősorban az angol nyelvre koncentrálva, a nyelvrendszer jellemzőinek és funkcióinak kérdéseivel, a nyelvváltozatokkal, az írott és </w:t>
            </w:r>
            <w:r w:rsidRPr="0054599E">
              <w:rPr>
                <w:sz w:val="24"/>
                <w:szCs w:val="24"/>
              </w:rPr>
              <w:lastRenderedPageBreak/>
              <w:t>beszélt nyelvi változatok különbségeivel, a nyelvi viselkedés és közvetítés formáival, a nyelvhasználat mentális és kognitív folyamatainak lényegi tényezőivel, a beszéd létrejöttének és megértésének folyamataival, valamint a nyelvelsajátítás és nyelvoktatás problémáival.</w:t>
            </w:r>
            <w:proofErr w:type="gramEnd"/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</w:t>
            </w:r>
          </w:p>
          <w:p w:rsidR="00CC75AB" w:rsidRPr="0054599E" w:rsidRDefault="00CC75A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Az értékelés az olvasmányok és az előadások anyagának elsajátítását ellenőrző vizsga révén történik.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C75AB" w:rsidRPr="0054599E" w:rsidRDefault="00CC75A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C75AB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GB"/>
              </w:rPr>
            </w:pPr>
            <w:r w:rsidRPr="0054599E">
              <w:rPr>
                <w:bCs/>
                <w:sz w:val="24"/>
                <w:szCs w:val="24"/>
                <w:lang w:val="en-GB"/>
              </w:rPr>
              <w:t xml:space="preserve">Blakemore, D. </w:t>
            </w:r>
            <w:r w:rsidRPr="0054599E">
              <w:rPr>
                <w:bCs/>
                <w:i/>
                <w:sz w:val="24"/>
                <w:szCs w:val="24"/>
                <w:lang w:val="en-GB"/>
              </w:rPr>
              <w:t>Understanding Utterances</w:t>
            </w:r>
            <w:r w:rsidRPr="0054599E">
              <w:rPr>
                <w:bCs/>
                <w:sz w:val="24"/>
                <w:szCs w:val="24"/>
                <w:lang w:val="en-GB"/>
              </w:rPr>
              <w:t>. Oxford: Blackwell Publishers, 1992.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Carter, R. </w:t>
            </w:r>
            <w:proofErr w:type="spellStart"/>
            <w:r w:rsidRPr="0054599E">
              <w:rPr>
                <w:i/>
                <w:sz w:val="24"/>
                <w:szCs w:val="24"/>
              </w:rPr>
              <w:t>Introducing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Penguin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Books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Harmondsworth</w:t>
            </w:r>
            <w:proofErr w:type="spellEnd"/>
            <w:r w:rsidRPr="0054599E">
              <w:rPr>
                <w:sz w:val="24"/>
                <w:szCs w:val="24"/>
              </w:rPr>
              <w:t>, 1993.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Cook, G.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>. Oxford University Press, Oxford, 2003.</w:t>
            </w:r>
          </w:p>
          <w:p w:rsidR="00CC75AB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, K. </w:t>
            </w:r>
            <w:proofErr w:type="spellStart"/>
            <w:r w:rsidRPr="002A6F50">
              <w:rPr>
                <w:i/>
                <w:sz w:val="24"/>
                <w:szCs w:val="24"/>
              </w:rPr>
              <w:t>Languages</w:t>
            </w:r>
            <w:proofErr w:type="spellEnd"/>
            <w:r w:rsidRPr="002A6F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F50">
              <w:rPr>
                <w:i/>
                <w:sz w:val="24"/>
                <w:szCs w:val="24"/>
              </w:rPr>
              <w:t>in</w:t>
            </w:r>
            <w:proofErr w:type="spellEnd"/>
            <w:r w:rsidRPr="002A6F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F50">
              <w:rPr>
                <w:i/>
                <w:sz w:val="24"/>
                <w:szCs w:val="24"/>
              </w:rPr>
              <w:t>Translation</w:t>
            </w:r>
            <w:proofErr w:type="spellEnd"/>
            <w:r>
              <w:rPr>
                <w:sz w:val="24"/>
                <w:szCs w:val="24"/>
              </w:rPr>
              <w:t xml:space="preserve">. Budapest: </w:t>
            </w:r>
            <w:proofErr w:type="spellStart"/>
            <w:r>
              <w:rPr>
                <w:sz w:val="24"/>
                <w:szCs w:val="24"/>
              </w:rPr>
              <w:t>Scholastica</w:t>
            </w:r>
            <w:proofErr w:type="spellEnd"/>
            <w:r>
              <w:rPr>
                <w:sz w:val="24"/>
                <w:szCs w:val="24"/>
              </w:rPr>
              <w:t>, 2003.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Scmitt</w:t>
            </w:r>
            <w:proofErr w:type="spellEnd"/>
            <w:r w:rsidRPr="0054599E">
              <w:rPr>
                <w:sz w:val="24"/>
                <w:szCs w:val="24"/>
              </w:rPr>
              <w:t>, N.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54599E">
              <w:rPr>
                <w:i/>
                <w:sz w:val="24"/>
                <w:szCs w:val="24"/>
              </w:rPr>
              <w:t>Introduction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>. London: Arnold, 2002.</w:t>
            </w:r>
            <w:r w:rsidRPr="0054599E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Sperber</w:t>
            </w:r>
            <w:proofErr w:type="spellEnd"/>
            <w:r w:rsidRPr="0054599E">
              <w:rPr>
                <w:sz w:val="24"/>
                <w:szCs w:val="24"/>
              </w:rPr>
              <w:t xml:space="preserve">, D. and Wilson, D. </w:t>
            </w:r>
            <w:proofErr w:type="spellStart"/>
            <w:r w:rsidRPr="0054599E">
              <w:rPr>
                <w:i/>
                <w:sz w:val="24"/>
                <w:szCs w:val="24"/>
              </w:rPr>
              <w:t>Relevance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Blackwell</w:t>
            </w:r>
            <w:proofErr w:type="spellEnd"/>
            <w:r w:rsidRPr="0054599E">
              <w:rPr>
                <w:sz w:val="24"/>
                <w:szCs w:val="24"/>
              </w:rPr>
              <w:t>, Oxford, 1995.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Cook, V. </w:t>
            </w:r>
            <w:proofErr w:type="spellStart"/>
            <w:r w:rsidRPr="0054599E">
              <w:rPr>
                <w:i/>
                <w:sz w:val="24"/>
                <w:szCs w:val="24"/>
              </w:rPr>
              <w:t>Second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Hodder</w:t>
            </w:r>
            <w:proofErr w:type="spellEnd"/>
            <w:r w:rsidRPr="0054599E">
              <w:rPr>
                <w:sz w:val="24"/>
                <w:szCs w:val="24"/>
              </w:rPr>
              <w:t xml:space="preserve"> Arnold, London, 2001. 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M. </w:t>
            </w:r>
            <w:proofErr w:type="spellStart"/>
            <w:r w:rsidRPr="0054599E">
              <w:rPr>
                <w:i/>
                <w:sz w:val="24"/>
                <w:szCs w:val="24"/>
              </w:rPr>
              <w:t>Issues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Applied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Linguistics</w:t>
            </w:r>
            <w:proofErr w:type="spellEnd"/>
            <w:r w:rsidRPr="0054599E">
              <w:rPr>
                <w:sz w:val="24"/>
                <w:szCs w:val="24"/>
              </w:rPr>
              <w:t xml:space="preserve">. Cambridge University Press, Cambridge, 2001. </w:t>
            </w:r>
          </w:p>
          <w:p w:rsidR="00CC75AB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Sinclair, J. 1991.</w:t>
            </w:r>
            <w:r>
              <w:rPr>
                <w:rFonts w:eastAsia="MS Mincho"/>
                <w:i/>
                <w:sz w:val="24"/>
                <w:szCs w:val="24"/>
              </w:rPr>
              <w:t xml:space="preserve"> Corpus,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Concordance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Collocation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Oxford University Press.</w:t>
            </w:r>
          </w:p>
          <w:p w:rsidR="00CC75AB" w:rsidRPr="0054599E" w:rsidRDefault="00CC75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Widdowson</w:t>
            </w:r>
            <w:proofErr w:type="spellEnd"/>
            <w:r w:rsidRPr="0054599E">
              <w:rPr>
                <w:sz w:val="24"/>
                <w:szCs w:val="24"/>
              </w:rPr>
              <w:t xml:space="preserve">, H. G. </w:t>
            </w:r>
            <w:proofErr w:type="spellStart"/>
            <w:r w:rsidRPr="0054599E">
              <w:rPr>
                <w:i/>
                <w:sz w:val="24"/>
                <w:szCs w:val="24"/>
              </w:rPr>
              <w:t>Defining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Issues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University Press, Oxford, 2003.</w:t>
            </w:r>
          </w:p>
        </w:tc>
      </w:tr>
      <w:tr w:rsidR="00CC75AB" w:rsidRPr="0054599E" w:rsidTr="00C66463">
        <w:trPr>
          <w:trHeight w:val="338"/>
        </w:trPr>
        <w:tc>
          <w:tcPr>
            <w:tcW w:w="9180" w:type="dxa"/>
            <w:gridSpan w:val="3"/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CC75AB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75AB" w:rsidRPr="0054599E" w:rsidRDefault="00CC75A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CC75AB" w:rsidRPr="0054599E" w:rsidRDefault="00CC75A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Kovács Éva főiskolai tanár, PhD;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FA" w:rsidRDefault="00B07DFA" w:rsidP="00CC75AB">
      <w:r>
        <w:separator/>
      </w:r>
    </w:p>
  </w:endnote>
  <w:endnote w:type="continuationSeparator" w:id="0">
    <w:p w:rsidR="00B07DFA" w:rsidRDefault="00B07DFA" w:rsidP="00CC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FA" w:rsidRDefault="00B07DFA" w:rsidP="00CC75AB">
      <w:r>
        <w:separator/>
      </w:r>
    </w:p>
  </w:footnote>
  <w:footnote w:type="continuationSeparator" w:id="0">
    <w:p w:rsidR="00B07DFA" w:rsidRDefault="00B07DFA" w:rsidP="00CC75AB">
      <w:r>
        <w:continuationSeparator/>
      </w:r>
    </w:p>
  </w:footnote>
  <w:footnote w:id="1">
    <w:p w:rsidR="00CC75AB" w:rsidRDefault="00CC75AB" w:rsidP="00CC75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C75AB" w:rsidRDefault="00CC75AB" w:rsidP="00CC75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F12"/>
    <w:multiLevelType w:val="hybridMultilevel"/>
    <w:tmpl w:val="BE14A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B3C98"/>
    <w:multiLevelType w:val="hybridMultilevel"/>
    <w:tmpl w:val="06F0A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C639C"/>
    <w:multiLevelType w:val="hybridMultilevel"/>
    <w:tmpl w:val="29368B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5AB"/>
    <w:rsid w:val="001139BD"/>
    <w:rsid w:val="00636A9D"/>
    <w:rsid w:val="00A306D0"/>
    <w:rsid w:val="00B07DFA"/>
    <w:rsid w:val="00CC75AB"/>
    <w:rsid w:val="00EB28AD"/>
    <w:rsid w:val="00ED23D5"/>
    <w:rsid w:val="00E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5A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C75A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C75A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C75A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3740</Characters>
  <Application>Microsoft Office Word</Application>
  <DocSecurity>0</DocSecurity>
  <Lines>31</Lines>
  <Paragraphs>8</Paragraphs>
  <ScaleCrop>false</ScaleCrop>
  <Company>EKF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2013-07-01T09:44:00Z</dcterms:created>
  <dcterms:modified xsi:type="dcterms:W3CDTF">2013-07-04T11:50:00Z</dcterms:modified>
</cp:coreProperties>
</file>