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F3287" w:rsidRPr="00A35237" w:rsidTr="00813D5F">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F3287" w:rsidRPr="00A35237" w:rsidRDefault="00EF3287" w:rsidP="00813D5F">
            <w:pPr>
              <w:jc w:val="both"/>
              <w:rPr>
                <w:b/>
                <w:sz w:val="24"/>
                <w:szCs w:val="24"/>
              </w:rPr>
            </w:pPr>
            <w:r w:rsidRPr="00A35237">
              <w:rPr>
                <w:b/>
                <w:sz w:val="24"/>
                <w:szCs w:val="24"/>
              </w:rPr>
              <w:t>Tantárgy neve:</w:t>
            </w:r>
            <w:r>
              <w:rPr>
                <w:b/>
                <w:sz w:val="24"/>
                <w:szCs w:val="24"/>
              </w:rPr>
              <w:t xml:space="preserve"> Nagy publicisták</w:t>
            </w:r>
          </w:p>
        </w:tc>
        <w:tc>
          <w:tcPr>
            <w:tcW w:w="2146" w:type="dxa"/>
            <w:tcBorders>
              <w:top w:val="single" w:sz="4" w:space="0" w:color="auto"/>
              <w:left w:val="single" w:sz="4" w:space="0" w:color="auto"/>
              <w:bottom w:val="single" w:sz="4" w:space="0" w:color="auto"/>
              <w:right w:val="single" w:sz="4" w:space="0" w:color="auto"/>
            </w:tcBorders>
          </w:tcPr>
          <w:p w:rsidR="00EF3287" w:rsidRDefault="00EF3287" w:rsidP="00813D5F">
            <w:pPr>
              <w:spacing w:before="60"/>
              <w:jc w:val="both"/>
              <w:rPr>
                <w:b/>
                <w:sz w:val="24"/>
                <w:szCs w:val="24"/>
              </w:rPr>
            </w:pPr>
            <w:r>
              <w:rPr>
                <w:b/>
                <w:sz w:val="24"/>
                <w:szCs w:val="24"/>
              </w:rPr>
              <w:t>Kódja:</w:t>
            </w:r>
          </w:p>
          <w:p w:rsidR="00EF3287" w:rsidRPr="00A35237" w:rsidRDefault="00EF3287" w:rsidP="00813D5F">
            <w:pPr>
              <w:spacing w:before="60"/>
              <w:jc w:val="both"/>
              <w:rPr>
                <w:b/>
                <w:sz w:val="24"/>
                <w:szCs w:val="24"/>
              </w:rPr>
            </w:pPr>
            <w:r>
              <w:rPr>
                <w:b/>
                <w:sz w:val="24"/>
                <w:szCs w:val="24"/>
              </w:rPr>
              <w:t>NMB_AM106G5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F3287" w:rsidRPr="00A35237" w:rsidRDefault="00EF3287" w:rsidP="00813D5F">
            <w:pPr>
              <w:spacing w:before="60"/>
              <w:jc w:val="both"/>
              <w:rPr>
                <w:b/>
                <w:sz w:val="24"/>
                <w:szCs w:val="24"/>
              </w:rPr>
            </w:pPr>
            <w:r w:rsidRPr="00A35237">
              <w:rPr>
                <w:b/>
                <w:sz w:val="24"/>
                <w:szCs w:val="24"/>
              </w:rPr>
              <w:t>Kreditszáma:</w:t>
            </w:r>
            <w:r>
              <w:rPr>
                <w:b/>
                <w:sz w:val="24"/>
                <w:szCs w:val="24"/>
              </w:rPr>
              <w:t xml:space="preserve"> 5</w:t>
            </w:r>
          </w:p>
        </w:tc>
      </w:tr>
      <w:tr w:rsidR="00EF3287" w:rsidRPr="00A35237" w:rsidTr="00813D5F">
        <w:tc>
          <w:tcPr>
            <w:tcW w:w="9180" w:type="dxa"/>
            <w:gridSpan w:val="3"/>
          </w:tcPr>
          <w:p w:rsidR="00EF3287" w:rsidRPr="00A35237" w:rsidRDefault="00EF3287" w:rsidP="00813D5F">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Pr>
                <w:b/>
                <w:sz w:val="24"/>
                <w:szCs w:val="24"/>
              </w:rPr>
              <w:t>szeminárium</w:t>
            </w:r>
            <w:r w:rsidRPr="00A35237">
              <w:rPr>
                <w:sz w:val="24"/>
                <w:szCs w:val="24"/>
              </w:rPr>
              <w:t xml:space="preserve"> és száma:</w:t>
            </w:r>
            <w:r>
              <w:rPr>
                <w:b/>
                <w:sz w:val="24"/>
                <w:szCs w:val="24"/>
              </w:rPr>
              <w:t xml:space="preserve"> 2</w:t>
            </w:r>
          </w:p>
        </w:tc>
      </w:tr>
      <w:tr w:rsidR="00EF3287" w:rsidRPr="00A35237" w:rsidTr="00813D5F">
        <w:tc>
          <w:tcPr>
            <w:tcW w:w="9180" w:type="dxa"/>
            <w:gridSpan w:val="3"/>
          </w:tcPr>
          <w:p w:rsidR="00EF3287" w:rsidRPr="00A35237" w:rsidRDefault="00EF3287" w:rsidP="00813D5F">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b/>
                <w:sz w:val="24"/>
                <w:szCs w:val="24"/>
              </w:rPr>
              <w:t>gyakorlati jegy</w:t>
            </w:r>
          </w:p>
        </w:tc>
      </w:tr>
      <w:tr w:rsidR="00EF3287" w:rsidRPr="00A35237" w:rsidTr="00813D5F">
        <w:tc>
          <w:tcPr>
            <w:tcW w:w="9180" w:type="dxa"/>
            <w:gridSpan w:val="3"/>
            <w:tcBorders>
              <w:bottom w:val="single" w:sz="4" w:space="0" w:color="auto"/>
            </w:tcBorders>
          </w:tcPr>
          <w:p w:rsidR="00EF3287" w:rsidRPr="00A35237" w:rsidRDefault="00EF3287" w:rsidP="00813D5F">
            <w:pPr>
              <w:jc w:val="both"/>
              <w:rPr>
                <w:sz w:val="24"/>
                <w:szCs w:val="24"/>
              </w:rPr>
            </w:pPr>
            <w:r w:rsidRPr="00A35237">
              <w:rPr>
                <w:sz w:val="24"/>
                <w:szCs w:val="24"/>
              </w:rPr>
              <w:t xml:space="preserve">A tantárgy tantervi helye (hányadik félév): </w:t>
            </w:r>
            <w:r>
              <w:rPr>
                <w:b/>
                <w:sz w:val="24"/>
                <w:szCs w:val="24"/>
              </w:rPr>
              <w:t>2</w:t>
            </w:r>
          </w:p>
        </w:tc>
      </w:tr>
      <w:tr w:rsidR="00EF3287" w:rsidRPr="00A35237" w:rsidTr="00813D5F">
        <w:tc>
          <w:tcPr>
            <w:tcW w:w="9180" w:type="dxa"/>
            <w:gridSpan w:val="3"/>
            <w:tcBorders>
              <w:bottom w:val="single" w:sz="4" w:space="0" w:color="auto"/>
            </w:tcBorders>
          </w:tcPr>
          <w:p w:rsidR="00EF3287" w:rsidRPr="00A35237" w:rsidRDefault="00EF3287" w:rsidP="00813D5F">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EF3287" w:rsidRPr="00A35237" w:rsidTr="00813D5F">
        <w:tc>
          <w:tcPr>
            <w:tcW w:w="9180" w:type="dxa"/>
            <w:gridSpan w:val="3"/>
            <w:tcBorders>
              <w:bottom w:val="dotted" w:sz="4" w:space="0" w:color="auto"/>
            </w:tcBorders>
          </w:tcPr>
          <w:p w:rsidR="00EF3287" w:rsidRPr="00A35237" w:rsidRDefault="00EF3287" w:rsidP="00813D5F">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F3287" w:rsidRPr="00D33F39" w:rsidTr="00813D5F">
        <w:trPr>
          <w:trHeight w:val="318"/>
        </w:trPr>
        <w:tc>
          <w:tcPr>
            <w:tcW w:w="9180" w:type="dxa"/>
            <w:gridSpan w:val="3"/>
            <w:tcBorders>
              <w:top w:val="dotted" w:sz="4" w:space="0" w:color="auto"/>
              <w:bottom w:val="single" w:sz="4" w:space="0" w:color="auto"/>
            </w:tcBorders>
            <w:shd w:val="clear" w:color="auto" w:fill="FFFF99"/>
          </w:tcPr>
          <w:p w:rsidR="00EF3287" w:rsidRPr="00D33F39" w:rsidRDefault="00EF3287" w:rsidP="00813D5F">
            <w:pPr>
              <w:jc w:val="both"/>
              <w:rPr>
                <w:sz w:val="24"/>
                <w:szCs w:val="24"/>
              </w:rPr>
            </w:pPr>
            <w:r w:rsidRPr="00D33F39">
              <w:rPr>
                <w:noProof/>
                <w:sz w:val="24"/>
                <w:szCs w:val="24"/>
              </w:rPr>
              <w:t>A kommunikációs rendszerek folyamatosan alakulnak, változnak, ezért szükséges időbeli összefüggéseiben, azaz történeti alapozottsággal bemutatni az USA kommunikációs-média rendszereinek felépülését. A tárgy felöleli a következő témakörök bemutatását: írásos kommunikáció, telefon, rögzített hang, rádió, képi kommunikáció, film, televízió, multimédia, hálózatok (networking), mobil kommunikáció. Az Egyesült Államok kommunikációs rendszerei, működésük és társadalmi vonatkozásaik különösen fontosak, mert modellként jelennek meg más országok, illetve más kultúrák számára. A téma megközelítése tehát szükségszerűen kulturális antropológiai, kommunikáció-elméleti és történeti.</w:t>
            </w:r>
          </w:p>
        </w:tc>
      </w:tr>
      <w:tr w:rsidR="00EF3287" w:rsidRPr="00A35237" w:rsidTr="00813D5F">
        <w:tc>
          <w:tcPr>
            <w:tcW w:w="9180" w:type="dxa"/>
            <w:gridSpan w:val="3"/>
            <w:tcBorders>
              <w:bottom w:val="dotted" w:sz="4" w:space="0" w:color="auto"/>
            </w:tcBorders>
          </w:tcPr>
          <w:p w:rsidR="00EF3287" w:rsidRPr="00A35237" w:rsidRDefault="00EF3287" w:rsidP="00813D5F">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F3287" w:rsidRPr="00D33F39" w:rsidTr="00813D5F">
        <w:tc>
          <w:tcPr>
            <w:tcW w:w="9180" w:type="dxa"/>
            <w:gridSpan w:val="3"/>
            <w:tcBorders>
              <w:top w:val="dotted" w:sz="4" w:space="0" w:color="auto"/>
              <w:bottom w:val="single" w:sz="4" w:space="0" w:color="auto"/>
            </w:tcBorders>
            <w:shd w:val="clear" w:color="auto" w:fill="FFFF99"/>
          </w:tcPr>
          <w:p w:rsidR="00EF3287" w:rsidRPr="00D33F39" w:rsidRDefault="00EF3287" w:rsidP="00813D5F">
            <w:pPr>
              <w:ind w:left="348" w:hanging="348"/>
              <w:rPr>
                <w:noProof/>
                <w:sz w:val="24"/>
                <w:szCs w:val="24"/>
              </w:rPr>
            </w:pPr>
            <w:r w:rsidRPr="00D33F39">
              <w:rPr>
                <w:noProof/>
                <w:sz w:val="24"/>
                <w:szCs w:val="24"/>
              </w:rPr>
              <w:t xml:space="preserve">Steven Lubar: </w:t>
            </w:r>
            <w:r w:rsidRPr="00D33F39">
              <w:rPr>
                <w:i/>
                <w:noProof/>
                <w:sz w:val="24"/>
                <w:szCs w:val="24"/>
              </w:rPr>
              <w:t>Infoculture. The Smithsonian Book of Information Age Inventions.</w:t>
            </w:r>
            <w:r w:rsidRPr="00D33F39">
              <w:rPr>
                <w:noProof/>
                <w:sz w:val="24"/>
                <w:szCs w:val="24"/>
              </w:rPr>
              <w:t xml:space="preserve"> Boston–New York: Houghton Mifflin Co., 1993.</w:t>
            </w:r>
          </w:p>
          <w:p w:rsidR="00EF3287" w:rsidRPr="00D33F39" w:rsidRDefault="00EF3287" w:rsidP="00813D5F">
            <w:pPr>
              <w:ind w:left="348" w:hanging="348"/>
              <w:rPr>
                <w:noProof/>
                <w:sz w:val="24"/>
                <w:szCs w:val="24"/>
              </w:rPr>
            </w:pPr>
            <w:r w:rsidRPr="00D33F39">
              <w:rPr>
                <w:noProof/>
                <w:sz w:val="24"/>
                <w:szCs w:val="24"/>
              </w:rPr>
              <w:t xml:space="preserve">Barnouw, Erik (ed.): </w:t>
            </w:r>
            <w:r w:rsidRPr="00D33F39">
              <w:rPr>
                <w:i/>
                <w:iCs/>
                <w:noProof/>
                <w:sz w:val="24"/>
                <w:szCs w:val="24"/>
              </w:rPr>
              <w:t xml:space="preserve">Encyclopedia of Communication. </w:t>
            </w:r>
            <w:r w:rsidRPr="00D33F39">
              <w:rPr>
                <w:noProof/>
                <w:sz w:val="24"/>
                <w:szCs w:val="24"/>
              </w:rPr>
              <w:t>Vols. 1–4. New York–Oxford: Oxford University Press, 1989.</w:t>
            </w:r>
          </w:p>
          <w:p w:rsidR="00EF3287" w:rsidRPr="00D33F39" w:rsidRDefault="00EF3287" w:rsidP="00813D5F">
            <w:pPr>
              <w:ind w:left="348" w:hanging="348"/>
              <w:rPr>
                <w:noProof/>
                <w:sz w:val="24"/>
                <w:szCs w:val="24"/>
              </w:rPr>
            </w:pPr>
            <w:r w:rsidRPr="00D33F39">
              <w:rPr>
                <w:noProof/>
                <w:sz w:val="24"/>
                <w:szCs w:val="24"/>
              </w:rPr>
              <w:t xml:space="preserve">Smith, Antony: </w:t>
            </w:r>
            <w:r w:rsidRPr="00D33F39">
              <w:rPr>
                <w:i/>
                <w:iCs/>
                <w:noProof/>
                <w:sz w:val="24"/>
                <w:szCs w:val="24"/>
              </w:rPr>
              <w:t xml:space="preserve">Television: An international history. </w:t>
            </w:r>
            <w:r w:rsidRPr="00D33F39">
              <w:rPr>
                <w:noProof/>
                <w:sz w:val="24"/>
                <w:szCs w:val="24"/>
              </w:rPr>
              <w:t>Oxford: Oxford University Press, 1995.</w:t>
            </w:r>
          </w:p>
          <w:p w:rsidR="00EF3287" w:rsidRPr="00D33F39" w:rsidRDefault="00EF3287" w:rsidP="00813D5F">
            <w:pPr>
              <w:ind w:left="348" w:hanging="348"/>
              <w:rPr>
                <w:noProof/>
                <w:sz w:val="24"/>
                <w:szCs w:val="24"/>
              </w:rPr>
            </w:pPr>
            <w:r w:rsidRPr="00D33F39">
              <w:rPr>
                <w:noProof/>
                <w:sz w:val="24"/>
                <w:szCs w:val="24"/>
              </w:rPr>
              <w:t xml:space="preserve">Briggs, Asa—Burke, Peter: </w:t>
            </w:r>
            <w:r w:rsidRPr="00D33F39">
              <w:rPr>
                <w:i/>
                <w:iCs/>
                <w:noProof/>
                <w:sz w:val="24"/>
                <w:szCs w:val="24"/>
              </w:rPr>
              <w:t xml:space="preserve">A Social History of the Media. From Gutenberg to the Internet. </w:t>
            </w:r>
            <w:r w:rsidRPr="00D33F39">
              <w:rPr>
                <w:noProof/>
                <w:sz w:val="24"/>
                <w:szCs w:val="24"/>
              </w:rPr>
              <w:t>Cambridge (UK): Polity Press, 2002.</w:t>
            </w:r>
          </w:p>
          <w:p w:rsidR="00EF3287" w:rsidRPr="00D33F39" w:rsidRDefault="00EF3287" w:rsidP="00813D5F">
            <w:pPr>
              <w:ind w:left="348" w:hanging="348"/>
              <w:rPr>
                <w:sz w:val="24"/>
                <w:szCs w:val="24"/>
              </w:rPr>
            </w:pPr>
            <w:r w:rsidRPr="00D33F39">
              <w:rPr>
                <w:i/>
                <w:noProof/>
                <w:sz w:val="24"/>
                <w:szCs w:val="24"/>
              </w:rPr>
              <w:t xml:space="preserve">A világ előrehaladása az információs társadalom terén 2005-ben: </w:t>
            </w:r>
            <w:r w:rsidRPr="00D33F39">
              <w:rPr>
                <w:noProof/>
                <w:sz w:val="24"/>
                <w:szCs w:val="24"/>
              </w:rPr>
              <w:t>„Information society world progress report.” BME-UNESCO Információs Társadalom és Trendkutató Központ, 2005.</w:t>
            </w:r>
          </w:p>
        </w:tc>
      </w:tr>
      <w:tr w:rsidR="00EF3287" w:rsidRPr="00A35237" w:rsidTr="00813D5F">
        <w:trPr>
          <w:trHeight w:val="338"/>
        </w:trPr>
        <w:tc>
          <w:tcPr>
            <w:tcW w:w="9180" w:type="dxa"/>
            <w:gridSpan w:val="3"/>
          </w:tcPr>
          <w:p w:rsidR="00EF3287" w:rsidRPr="00A35237" w:rsidRDefault="00EF3287" w:rsidP="00813D5F">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Dr. </w:t>
            </w:r>
            <w:proofErr w:type="spellStart"/>
            <w:r>
              <w:rPr>
                <w:b/>
                <w:sz w:val="24"/>
                <w:szCs w:val="24"/>
              </w:rPr>
              <w:t>Buzinkay</w:t>
            </w:r>
            <w:proofErr w:type="spellEnd"/>
            <w:r>
              <w:rPr>
                <w:b/>
                <w:sz w:val="24"/>
                <w:szCs w:val="24"/>
              </w:rPr>
              <w:t xml:space="preserve"> Géza, főiskolai tanár, </w:t>
            </w:r>
            <w:proofErr w:type="spellStart"/>
            <w:r>
              <w:rPr>
                <w:b/>
                <w:sz w:val="24"/>
                <w:szCs w:val="24"/>
              </w:rPr>
              <w:t>CSc</w:t>
            </w:r>
            <w:proofErr w:type="spellEnd"/>
          </w:p>
        </w:tc>
      </w:tr>
      <w:tr w:rsidR="00EF3287" w:rsidRPr="00A35237" w:rsidTr="00813D5F">
        <w:trPr>
          <w:trHeight w:val="337"/>
        </w:trPr>
        <w:tc>
          <w:tcPr>
            <w:tcW w:w="9180" w:type="dxa"/>
            <w:gridSpan w:val="3"/>
            <w:tcBorders>
              <w:bottom w:val="single" w:sz="4" w:space="0" w:color="auto"/>
            </w:tcBorders>
          </w:tcPr>
          <w:p w:rsidR="00EF3287" w:rsidRDefault="00EF3287" w:rsidP="00813D5F">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EF3287" w:rsidRPr="00A35237" w:rsidRDefault="00EF3287" w:rsidP="00813D5F">
            <w:pPr>
              <w:spacing w:before="60"/>
              <w:jc w:val="both"/>
              <w:rPr>
                <w:b/>
                <w:sz w:val="24"/>
                <w:szCs w:val="24"/>
              </w:rPr>
            </w:pPr>
            <w:r>
              <w:rPr>
                <w:b/>
                <w:sz w:val="24"/>
                <w:szCs w:val="24"/>
              </w:rPr>
              <w:t>Dr. Peterecz Zoltán, főiskolai adjunktus, PhD</w:t>
            </w:r>
          </w:p>
        </w:tc>
      </w:tr>
    </w:tbl>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0C0" w:rsidRDefault="000920C0" w:rsidP="00EF3287">
      <w:r>
        <w:separator/>
      </w:r>
    </w:p>
  </w:endnote>
  <w:endnote w:type="continuationSeparator" w:id="0">
    <w:p w:rsidR="000920C0" w:rsidRDefault="000920C0" w:rsidP="00EF3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0C0" w:rsidRDefault="000920C0" w:rsidP="00EF3287">
      <w:r>
        <w:separator/>
      </w:r>
    </w:p>
  </w:footnote>
  <w:footnote w:type="continuationSeparator" w:id="0">
    <w:p w:rsidR="000920C0" w:rsidRDefault="000920C0" w:rsidP="00EF3287">
      <w:r>
        <w:continuationSeparator/>
      </w:r>
    </w:p>
  </w:footnote>
  <w:footnote w:id="1">
    <w:p w:rsidR="00EF3287" w:rsidRDefault="00EF3287" w:rsidP="00EF328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EF3287" w:rsidRDefault="00EF3287" w:rsidP="00EF328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EF3287"/>
    <w:rsid w:val="000920C0"/>
    <w:rsid w:val="001139BD"/>
    <w:rsid w:val="0044718F"/>
    <w:rsid w:val="00EB28AD"/>
    <w:rsid w:val="00EF328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3287"/>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EF3287"/>
    <w:rPr>
      <w:vertAlign w:val="superscript"/>
    </w:rPr>
  </w:style>
  <w:style w:type="paragraph" w:styleId="Lbjegyzetszveg">
    <w:name w:val="footnote text"/>
    <w:aliases w:val="Lábjegyzetszöveg Char1 Char Char,Lábjegyzetszöveg Char1"/>
    <w:basedOn w:val="Norml"/>
    <w:link w:val="LbjegyzetszvegChar"/>
    <w:semiHidden/>
    <w:rsid w:val="00EF3287"/>
  </w:style>
  <w:style w:type="character" w:customStyle="1" w:styleId="LbjegyzetszvegChar">
    <w:name w:val="Lábjegyzetszöveg Char"/>
    <w:aliases w:val="Lábjegyzetszöveg Char1 Char Char Char,Lábjegyzetszöveg Char1 Char"/>
    <w:basedOn w:val="Bekezdsalapbettpusa"/>
    <w:link w:val="Lbjegyzetszveg"/>
    <w:semiHidden/>
    <w:rsid w:val="00EF3287"/>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1790</Characters>
  <Application>Microsoft Office Word</Application>
  <DocSecurity>0</DocSecurity>
  <Lines>14</Lines>
  <Paragraphs>4</Paragraphs>
  <ScaleCrop>false</ScaleCrop>
  <Company>EKF</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1</cp:revision>
  <dcterms:created xsi:type="dcterms:W3CDTF">2013-07-01T12:09:00Z</dcterms:created>
  <dcterms:modified xsi:type="dcterms:W3CDTF">2013-07-01T12:09:00Z</dcterms:modified>
</cp:coreProperties>
</file>