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B443F" w:rsidRPr="00F2301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443F" w:rsidRPr="00F23019" w:rsidRDefault="002B443F" w:rsidP="00834310">
            <w:pPr>
              <w:rPr>
                <w:b/>
                <w:bCs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neve: </w:t>
            </w:r>
            <w:r w:rsidRPr="00F23019">
              <w:rPr>
                <w:b/>
                <w:bCs/>
                <w:sz w:val="24"/>
                <w:szCs w:val="24"/>
              </w:rPr>
              <w:t>SPORTJÁTÉKELMÉLET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3F" w:rsidRPr="00F23019" w:rsidRDefault="002B443F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Kódja:</w:t>
            </w:r>
            <w:r w:rsidRPr="00F23019">
              <w:rPr>
                <w:rFonts w:eastAsia="SimSun"/>
                <w:b/>
                <w:bCs/>
                <w:sz w:val="24"/>
                <w:szCs w:val="24"/>
              </w:rPr>
              <w:t xml:space="preserve"> NBT_TN138K1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443F" w:rsidRPr="00F23019" w:rsidRDefault="002B443F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Kreditszáma: 1</w:t>
            </w:r>
          </w:p>
        </w:tc>
      </w:tr>
      <w:tr w:rsidR="002B443F" w:rsidRPr="00F23019" w:rsidTr="00834310">
        <w:tc>
          <w:tcPr>
            <w:tcW w:w="9180" w:type="dxa"/>
            <w:gridSpan w:val="3"/>
          </w:tcPr>
          <w:p w:rsidR="002B443F" w:rsidRPr="00F23019" w:rsidRDefault="002B443F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tanóra </w:t>
            </w:r>
            <w:proofErr w:type="gramStart"/>
            <w:r w:rsidRPr="00F23019">
              <w:rPr>
                <w:sz w:val="24"/>
                <w:szCs w:val="24"/>
              </w:rPr>
              <w:t>típusa</w:t>
            </w:r>
            <w:r w:rsidRPr="00F23019">
              <w:rPr>
                <w:rStyle w:val="Lbjegyzet-hivatkozs"/>
                <w:sz w:val="24"/>
                <w:szCs w:val="24"/>
              </w:rPr>
              <w:footnoteReference w:id="1"/>
            </w:r>
            <w:r w:rsidRPr="00F23019">
              <w:rPr>
                <w:sz w:val="24"/>
                <w:szCs w:val="24"/>
              </w:rPr>
              <w:t>:</w:t>
            </w:r>
            <w:proofErr w:type="gramEnd"/>
            <w:r w:rsidRPr="00F23019">
              <w:rPr>
                <w:sz w:val="24"/>
                <w:szCs w:val="24"/>
              </w:rPr>
              <w:t xml:space="preserve"> előadás és száma: </w:t>
            </w:r>
            <w:r w:rsidRPr="00F23019">
              <w:rPr>
                <w:b/>
                <w:sz w:val="24"/>
                <w:szCs w:val="24"/>
              </w:rPr>
              <w:t>1</w:t>
            </w:r>
          </w:p>
        </w:tc>
      </w:tr>
      <w:tr w:rsidR="002B443F" w:rsidRPr="00F23019" w:rsidTr="00834310">
        <w:tc>
          <w:tcPr>
            <w:tcW w:w="9180" w:type="dxa"/>
            <w:gridSpan w:val="3"/>
          </w:tcPr>
          <w:p w:rsidR="002B443F" w:rsidRPr="00F23019" w:rsidRDefault="002B443F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számonkérés módja (</w:t>
            </w:r>
            <w:proofErr w:type="spellStart"/>
            <w:r w:rsidRPr="00F23019">
              <w:rPr>
                <w:sz w:val="24"/>
                <w:szCs w:val="24"/>
              </w:rPr>
              <w:t>koll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spellStart"/>
            <w:r w:rsidRPr="00F23019">
              <w:rPr>
                <w:sz w:val="24"/>
                <w:szCs w:val="24"/>
              </w:rPr>
              <w:t>gyj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gramStart"/>
            <w:r w:rsidRPr="00F23019">
              <w:rPr>
                <w:sz w:val="24"/>
                <w:szCs w:val="24"/>
              </w:rPr>
              <w:t>egyéb</w:t>
            </w:r>
            <w:r w:rsidRPr="00F23019">
              <w:rPr>
                <w:rStyle w:val="Lbjegyzet-hivatkozs"/>
                <w:sz w:val="24"/>
                <w:szCs w:val="24"/>
              </w:rPr>
              <w:footnoteReference w:id="2"/>
            </w:r>
            <w:r w:rsidRPr="00F23019">
              <w:rPr>
                <w:sz w:val="24"/>
                <w:szCs w:val="24"/>
              </w:rPr>
              <w:t>)</w:t>
            </w:r>
            <w:proofErr w:type="gramEnd"/>
            <w:r w:rsidRPr="00F23019">
              <w:rPr>
                <w:sz w:val="24"/>
                <w:szCs w:val="24"/>
              </w:rPr>
              <w:t>: kollokvium</w:t>
            </w:r>
          </w:p>
        </w:tc>
      </w:tr>
      <w:tr w:rsidR="002B443F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B443F" w:rsidRPr="00F23019" w:rsidRDefault="002B443F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tantárgy tantervi helye (hányadik félév): </w:t>
            </w:r>
            <w:r w:rsidRPr="00F23019">
              <w:rPr>
                <w:b/>
                <w:bCs/>
                <w:sz w:val="24"/>
                <w:szCs w:val="24"/>
              </w:rPr>
              <w:t>6</w:t>
            </w:r>
            <w:r w:rsidRPr="00F23019">
              <w:rPr>
                <w:bCs/>
                <w:sz w:val="24"/>
                <w:szCs w:val="24"/>
              </w:rPr>
              <w:t>.</w:t>
            </w:r>
          </w:p>
        </w:tc>
      </w:tr>
      <w:tr w:rsidR="002B443F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B443F" w:rsidRPr="00F23019" w:rsidRDefault="002B443F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Előtanulmányi feltételek </w:t>
            </w:r>
            <w:r w:rsidRPr="00F23019">
              <w:rPr>
                <w:i/>
                <w:sz w:val="24"/>
                <w:szCs w:val="24"/>
              </w:rPr>
              <w:t>(ha vannak)</w:t>
            </w:r>
            <w:r w:rsidRPr="00F23019">
              <w:rPr>
                <w:sz w:val="24"/>
                <w:szCs w:val="24"/>
              </w:rPr>
              <w:t>:</w:t>
            </w:r>
            <w:r w:rsidRPr="00F2301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B443F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B443F" w:rsidRPr="00F23019" w:rsidRDefault="002B443F" w:rsidP="00834310">
            <w:pPr>
              <w:ind w:right="242"/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Tantárgyleírás</w:t>
            </w:r>
            <w:r w:rsidRPr="00F23019">
              <w:rPr>
                <w:sz w:val="24"/>
                <w:szCs w:val="24"/>
              </w:rPr>
              <w:t xml:space="preserve">: az elsajátítandó </w:t>
            </w:r>
            <w:r w:rsidRPr="00F23019">
              <w:rPr>
                <w:sz w:val="24"/>
                <w:szCs w:val="24"/>
                <w:u w:val="single"/>
              </w:rPr>
              <w:t>ismeretanyag</w:t>
            </w:r>
            <w:r w:rsidRPr="00F23019">
              <w:rPr>
                <w:sz w:val="24"/>
                <w:szCs w:val="24"/>
              </w:rPr>
              <w:t xml:space="preserve"> és a kialakítandó </w:t>
            </w:r>
            <w:r w:rsidRPr="00F23019">
              <w:rPr>
                <w:sz w:val="24"/>
                <w:szCs w:val="24"/>
                <w:u w:val="single"/>
              </w:rPr>
              <w:t>kompetenciák</w:t>
            </w:r>
            <w:r w:rsidRPr="00F2301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B443F" w:rsidRPr="00F2301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B443F" w:rsidRDefault="002B443F" w:rsidP="00834310">
            <w:pPr>
              <w:pStyle w:val="Szvegtrzs"/>
              <w:spacing w:after="0"/>
              <w:ind w:left="282"/>
              <w:rPr>
                <w:sz w:val="24"/>
                <w:szCs w:val="24"/>
              </w:rPr>
            </w:pPr>
          </w:p>
          <w:p w:rsidR="002B443F" w:rsidRPr="00F23019" w:rsidRDefault="002B443F" w:rsidP="00834310">
            <w:pPr>
              <w:pStyle w:val="Szvegtrzs"/>
              <w:spacing w:after="0"/>
              <w:ind w:left="282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Cél a labdajátékok, sportjátékok helyének, szerepének bemutatása az ember játékos tevékenységének rendszerében. A sportjátékok közös és specifikus vonásainak feltárása. Az oktatási tartalmak helyes kiválasztása a képzés hatékonyságának fokozása érdekében.</w:t>
            </w:r>
          </w:p>
          <w:p w:rsidR="002B443F" w:rsidRPr="00F23019" w:rsidRDefault="002B443F" w:rsidP="00834310">
            <w:pPr>
              <w:pStyle w:val="Szvegtrzs"/>
              <w:spacing w:after="0"/>
              <w:ind w:left="282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Tanegységen belüli témakörök: Játék az ember életében. A labdajátékok szerepe. A labdajátékok sportági profilja. A sportjátékok felosztása, elemzése a képzés alapja: játékelméleti tényezők, alapelvek. Játéktulajdonságok kialakítása, a nyílt készség kialakítása.</w:t>
            </w:r>
          </w:p>
          <w:p w:rsidR="002B443F" w:rsidRPr="00F23019" w:rsidRDefault="002B443F" w:rsidP="00834310">
            <w:pPr>
              <w:pStyle w:val="Szvegtrzs"/>
              <w:spacing w:after="0"/>
              <w:ind w:left="282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szenzomotoros tanulás jelentősége a sportjátékokban. A labdajátékok oktatásának speciális módszertani lépései: játékelem, játékkészség, alkotó cselekvőkészség kialakítása.</w:t>
            </w:r>
          </w:p>
          <w:p w:rsidR="002B443F" w:rsidRPr="00F23019" w:rsidRDefault="002B443F" w:rsidP="00834310">
            <w:pPr>
              <w:pStyle w:val="Szvegtrzs"/>
              <w:spacing w:after="0"/>
              <w:ind w:left="282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kondicionális képességek szerepe, a fejlesztés sajátosságai a sportjátékokon.</w:t>
            </w:r>
          </w:p>
          <w:p w:rsidR="002B443F" w:rsidRPr="00F23019" w:rsidRDefault="002B443F" w:rsidP="00834310">
            <w:pPr>
              <w:pStyle w:val="Szvegtrzs"/>
              <w:spacing w:after="0"/>
              <w:ind w:left="282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Stratégia és taktika a labdajátékokban.</w:t>
            </w:r>
          </w:p>
          <w:p w:rsidR="002B443F" w:rsidRPr="00F23019" w:rsidRDefault="002B443F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2B443F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B443F" w:rsidRPr="00F23019" w:rsidRDefault="002B443F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</w:t>
            </w:r>
            <w:r w:rsidRPr="00F23019">
              <w:rPr>
                <w:b/>
                <w:sz w:val="24"/>
                <w:szCs w:val="24"/>
              </w:rPr>
              <w:t>3-5</w:t>
            </w:r>
            <w:r w:rsidRPr="00F23019">
              <w:rPr>
                <w:sz w:val="24"/>
                <w:szCs w:val="24"/>
              </w:rPr>
              <w:t xml:space="preserve"> legfontosabb </w:t>
            </w:r>
            <w:r w:rsidRPr="00F23019">
              <w:rPr>
                <w:i/>
                <w:sz w:val="24"/>
                <w:szCs w:val="24"/>
              </w:rPr>
              <w:t>kötelező,</w:t>
            </w:r>
            <w:r w:rsidRPr="00F23019">
              <w:rPr>
                <w:sz w:val="24"/>
                <w:szCs w:val="24"/>
              </w:rPr>
              <w:t xml:space="preserve"> illetve </w:t>
            </w:r>
            <w:r w:rsidRPr="00F23019">
              <w:rPr>
                <w:i/>
                <w:sz w:val="24"/>
                <w:szCs w:val="24"/>
              </w:rPr>
              <w:t xml:space="preserve">ajánlott </w:t>
            </w:r>
            <w:r w:rsidRPr="00F23019">
              <w:rPr>
                <w:b/>
                <w:sz w:val="24"/>
                <w:szCs w:val="24"/>
              </w:rPr>
              <w:t>irodalom</w:t>
            </w:r>
            <w:r w:rsidRPr="00F23019">
              <w:rPr>
                <w:sz w:val="24"/>
                <w:szCs w:val="24"/>
              </w:rPr>
              <w:t xml:space="preserve"> (jegyzet, tankönyv) felsorolása biblio</w:t>
            </w:r>
            <w:r w:rsidRPr="00F2301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B443F" w:rsidRPr="00F2301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B443F" w:rsidRDefault="002B443F" w:rsidP="0083431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2B443F" w:rsidRPr="00F23019" w:rsidRDefault="002B443F" w:rsidP="002B443F">
            <w:pPr>
              <w:numPr>
                <w:ilvl w:val="0"/>
                <w:numId w:val="1"/>
              </w:numPr>
              <w:tabs>
                <w:tab w:val="left" w:pos="318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Dr. Halmos Imre: Sportjáték</w:t>
            </w:r>
            <w:r>
              <w:rPr>
                <w:sz w:val="24"/>
                <w:szCs w:val="24"/>
              </w:rPr>
              <w:t>-</w:t>
            </w:r>
            <w:r w:rsidRPr="00F23019">
              <w:rPr>
                <w:sz w:val="24"/>
                <w:szCs w:val="24"/>
              </w:rPr>
              <w:t>elmélet; Nemzeti Tankönyvkiadó, Bp. 1994.</w:t>
            </w:r>
          </w:p>
          <w:p w:rsidR="002B443F" w:rsidRPr="00F23019" w:rsidRDefault="002B443F" w:rsidP="002B443F">
            <w:pPr>
              <w:numPr>
                <w:ilvl w:val="0"/>
                <w:numId w:val="1"/>
              </w:numPr>
              <w:tabs>
                <w:tab w:val="left" w:pos="318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Istvánfi Csaba (szerk.): Sportjátékosok edzése; Sportlap és Könyvkiadó, Bp. 1986.</w:t>
            </w:r>
          </w:p>
          <w:p w:rsidR="002B443F" w:rsidRPr="00F23019" w:rsidRDefault="002B443F" w:rsidP="002B443F">
            <w:pPr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Kristóf L. – Gál L. – Csillag B. – Tóth Julianna: Sportjátékok II.; Sportjátékok elmélet</w:t>
            </w:r>
            <w:r>
              <w:rPr>
                <w:sz w:val="24"/>
                <w:szCs w:val="24"/>
              </w:rPr>
              <w:t xml:space="preserve">e </w:t>
            </w:r>
            <w:r w:rsidRPr="00F23019">
              <w:rPr>
                <w:sz w:val="24"/>
                <w:szCs w:val="24"/>
              </w:rPr>
              <w:t>és módszertana; Kézilabdázás, röplabdázás; Tankönyvkiadó, Bp. 1992.</w:t>
            </w:r>
          </w:p>
          <w:p w:rsidR="002B443F" w:rsidRPr="00F23019" w:rsidRDefault="002B443F" w:rsidP="002B443F">
            <w:pPr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Kristóf L. – Magyar György – Gál L.: Sportjátékok III.; Kosárlabdázás, labdarúgás; Felkészítés – versenyzés</w:t>
            </w:r>
            <w:r>
              <w:rPr>
                <w:sz w:val="24"/>
                <w:szCs w:val="24"/>
              </w:rPr>
              <w:t>.</w:t>
            </w:r>
          </w:p>
          <w:p w:rsidR="002B443F" w:rsidRPr="00F23019" w:rsidRDefault="002B443F" w:rsidP="00834310">
            <w:pPr>
              <w:ind w:left="462"/>
              <w:rPr>
                <w:sz w:val="24"/>
                <w:szCs w:val="24"/>
              </w:rPr>
            </w:pPr>
          </w:p>
        </w:tc>
      </w:tr>
      <w:tr w:rsidR="002B443F" w:rsidRPr="00F23019" w:rsidTr="00834310">
        <w:trPr>
          <w:trHeight w:val="338"/>
        </w:trPr>
        <w:tc>
          <w:tcPr>
            <w:tcW w:w="9180" w:type="dxa"/>
            <w:gridSpan w:val="3"/>
          </w:tcPr>
          <w:p w:rsidR="002B443F" w:rsidRPr="00F23019" w:rsidRDefault="002B443F" w:rsidP="00834310">
            <w:pPr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felelőse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  <w:r w:rsidRPr="00F23019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Széles-Kovács Gyula</w:t>
            </w:r>
            <w:r w:rsidRPr="00F23019">
              <w:rPr>
                <w:b/>
                <w:sz w:val="24"/>
                <w:szCs w:val="24"/>
              </w:rPr>
              <w:t xml:space="preserve"> – főiskolai docens</w:t>
            </w:r>
          </w:p>
        </w:tc>
      </w:tr>
      <w:tr w:rsidR="002B443F" w:rsidRPr="00F2301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B443F" w:rsidRPr="005C5AC6" w:rsidRDefault="002B443F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23019">
              <w:rPr>
                <w:b/>
                <w:sz w:val="24"/>
                <w:szCs w:val="24"/>
              </w:rPr>
              <w:t>oktató(</w:t>
            </w:r>
            <w:proofErr w:type="gramEnd"/>
            <w:r w:rsidRPr="00F23019">
              <w:rPr>
                <w:b/>
                <w:sz w:val="24"/>
                <w:szCs w:val="24"/>
              </w:rPr>
              <w:t xml:space="preserve">k), </w:t>
            </w:r>
            <w:r w:rsidRPr="00F23019">
              <w:rPr>
                <w:sz w:val="24"/>
                <w:szCs w:val="24"/>
              </w:rPr>
              <w:t>ha vannak</w:t>
            </w:r>
            <w:r w:rsidRPr="00F23019">
              <w:rPr>
                <w:b/>
                <w:sz w:val="24"/>
                <w:szCs w:val="24"/>
              </w:rPr>
              <w:t xml:space="preserve">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</w:p>
        </w:tc>
      </w:tr>
    </w:tbl>
    <w:p w:rsidR="002B443F" w:rsidRDefault="002B443F" w:rsidP="002B443F"/>
    <w:p w:rsidR="002B443F" w:rsidRDefault="002B443F" w:rsidP="002B443F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22" w:rsidRDefault="00937B22" w:rsidP="002B443F">
      <w:r>
        <w:separator/>
      </w:r>
    </w:p>
  </w:endnote>
  <w:endnote w:type="continuationSeparator" w:id="0">
    <w:p w:rsidR="00937B22" w:rsidRDefault="00937B22" w:rsidP="002B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22" w:rsidRDefault="00937B22" w:rsidP="002B443F">
      <w:r>
        <w:separator/>
      </w:r>
    </w:p>
  </w:footnote>
  <w:footnote w:type="continuationSeparator" w:id="0">
    <w:p w:rsidR="00937B22" w:rsidRDefault="00937B22" w:rsidP="002B443F">
      <w:r>
        <w:continuationSeparator/>
      </w:r>
    </w:p>
  </w:footnote>
  <w:footnote w:id="1">
    <w:p w:rsidR="002B443F" w:rsidRDefault="002B443F" w:rsidP="002B443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 w:cs="Times"/>
          <w:b/>
          <w:bCs/>
        </w:rPr>
        <w:t>Ftv. 147. §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B443F" w:rsidRDefault="002B443F" w:rsidP="002B443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1FBD"/>
    <w:multiLevelType w:val="hybridMultilevel"/>
    <w:tmpl w:val="8F7C08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3F"/>
    <w:rsid w:val="00003114"/>
    <w:rsid w:val="002508A8"/>
    <w:rsid w:val="002B443F"/>
    <w:rsid w:val="00937B22"/>
    <w:rsid w:val="00986A12"/>
    <w:rsid w:val="00D00338"/>
    <w:rsid w:val="00D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B443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B443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B443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2B443F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2B443F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1685</Characters>
  <Application>Microsoft Office Word</Application>
  <DocSecurity>0</DocSecurity>
  <Lines>14</Lines>
  <Paragraphs>3</Paragraphs>
  <ScaleCrop>false</ScaleCrop>
  <Company>EKF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2012-07-02T08:32:00Z</dcterms:created>
  <dcterms:modified xsi:type="dcterms:W3CDTF">2012-07-02T13:26:00Z</dcterms:modified>
</cp:coreProperties>
</file>