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3"/>
        <w:gridCol w:w="2835"/>
      </w:tblGrid>
      <w:tr w:rsidR="00AF6DCE" w:rsidRPr="00835D93" w:rsidTr="00834310">
        <w:tc>
          <w:tcPr>
            <w:tcW w:w="6451" w:type="dxa"/>
            <w:tcMar>
              <w:top w:w="57" w:type="dxa"/>
              <w:bottom w:w="57" w:type="dxa"/>
            </w:tcMar>
          </w:tcPr>
          <w:p w:rsidR="00AF6DCE" w:rsidRPr="00835D93" w:rsidRDefault="00AF6DCE" w:rsidP="008114F9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Prevenció NBT_RE</w:t>
            </w:r>
            <w:r w:rsidR="008114F9">
              <w:rPr>
                <w:b/>
                <w:sz w:val="24"/>
                <w:szCs w:val="24"/>
              </w:rPr>
              <w:t>100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905" w:type="dxa"/>
          </w:tcPr>
          <w:p w:rsidR="00AF6DCE" w:rsidRPr="00835D93" w:rsidRDefault="00AF6DCE" w:rsidP="00834310">
            <w:pPr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Kreditszáma: 2</w:t>
            </w:r>
          </w:p>
        </w:tc>
      </w:tr>
      <w:tr w:rsidR="00AF6DCE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AF6DCE" w:rsidRPr="00835D93" w:rsidRDefault="00AF6DCE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előadás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AF6DCE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AF6DCE" w:rsidRPr="00835D93" w:rsidRDefault="00AF6DCE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AF6DCE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F6DCE" w:rsidRPr="00835D93" w:rsidRDefault="00AF6DCE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AF6DCE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F6DCE" w:rsidRPr="00835D93" w:rsidRDefault="00AF6DCE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Pr="00835D9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F6DCE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AF6DCE" w:rsidRPr="00835D93" w:rsidRDefault="00AF6DCE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F6DCE" w:rsidRPr="00113999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F6DCE" w:rsidRDefault="00AF6DCE" w:rsidP="00834310">
            <w:pPr>
              <w:spacing w:after="0" w:afterAutospacing="0"/>
              <w:jc w:val="both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Képzési cél:</w:t>
            </w:r>
          </w:p>
          <w:p w:rsidR="00AF6DCE" w:rsidRDefault="00AF6DCE" w:rsidP="00834310">
            <w:pPr>
              <w:spacing w:after="0" w:afterAutospacing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hallgatók </w:t>
            </w:r>
            <w:r w:rsidRPr="00E22BDE">
              <w:rPr>
                <w:sz w:val="24"/>
                <w:szCs w:val="24"/>
              </w:rPr>
              <w:t xml:space="preserve">szerezzenek gyakorlati ismereteket a primer prevenció szintjén alkalmazható mozgásanyag pontos kivitelezéséhez, átadásához. </w:t>
            </w:r>
          </w:p>
          <w:p w:rsidR="00AF6DCE" w:rsidRDefault="00AF6DCE" w:rsidP="00834310">
            <w:pPr>
              <w:spacing w:after="0" w:afterAutospacing="0"/>
              <w:ind w:firstLine="284"/>
              <w:jc w:val="both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Az egészségkultúra, a testkultúra fejlesztésében fontos, különböző életkorokban és élethelyzetekben nélkülözhetetlen egészségmegőrző mozgások hatásmechanizmusának ismeretében az ajánlott és a kontraindikált gyakorlatok, valamint a hibajavítási szempontok és e területre vonatkozó pontos prezentáció elsajátítása. </w:t>
            </w:r>
          </w:p>
          <w:p w:rsidR="00AF6DCE" w:rsidRPr="00E22BDE" w:rsidRDefault="00AF6DCE" w:rsidP="00834310">
            <w:pPr>
              <w:spacing w:after="0" w:afterAutospacing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egészség-tudatos magatartás megismerése, prevenciós lehetőségek. Prevenció a különböző életszakaszokban és a legfontosabb életmódelemekben.</w:t>
            </w:r>
          </w:p>
          <w:p w:rsidR="00AF6DCE" w:rsidRDefault="00AF6DCE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AF6DCE" w:rsidRDefault="00AF6DCE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AF6DCE" w:rsidRPr="00E22BDE" w:rsidRDefault="00AF6DCE" w:rsidP="00834310">
            <w:pPr>
              <w:autoSpaceDE w:val="0"/>
              <w:autoSpaceDN w:val="0"/>
              <w:spacing w:after="0" w:afterAutospacing="0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AF6DCE" w:rsidRPr="00E22BDE" w:rsidRDefault="00AF6DCE" w:rsidP="00834310">
            <w:pPr>
              <w:spacing w:after="0" w:afterAutospacing="0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tanult egészségtudományi e</w:t>
            </w:r>
            <w:r w:rsidRPr="00E22BDE">
              <w:rPr>
                <w:sz w:val="24"/>
                <w:szCs w:val="24"/>
              </w:rPr>
              <w:t>lméleti anyag (biomechanikailag helyes testtartás kritériumainak, agonista, antagonista izomegyensúly szempontjainak, ízületi mozgáshatároknak, tünetek</w:t>
            </w:r>
            <w:r>
              <w:rPr>
                <w:sz w:val="24"/>
                <w:szCs w:val="24"/>
              </w:rPr>
              <w:t>nek</w:t>
            </w:r>
            <w:r w:rsidRPr="00E22BDE">
              <w:rPr>
                <w:sz w:val="24"/>
                <w:szCs w:val="24"/>
              </w:rPr>
              <w:t>, teszteknek) átismétlése.</w:t>
            </w:r>
          </w:p>
          <w:p w:rsidR="00AF6DCE" w:rsidRPr="00E22BDE" w:rsidRDefault="00AF6DCE" w:rsidP="00834310">
            <w:pPr>
              <w:spacing w:after="0" w:afterAutospacing="0"/>
              <w:ind w:firstLine="36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 A fizikai fittség összetevőinek részletezése. Objektív adatok (pulzus, vérnyomás) mérése</w:t>
            </w:r>
            <w:r>
              <w:rPr>
                <w:sz w:val="24"/>
                <w:szCs w:val="24"/>
              </w:rPr>
              <w:t xml:space="preserve"> a gyakorlatban, életszerű körülmények között</w:t>
            </w:r>
            <w:r w:rsidRPr="00E22BDE">
              <w:rPr>
                <w:sz w:val="24"/>
                <w:szCs w:val="24"/>
              </w:rPr>
              <w:t>. Állóképesség, erő és nyújthatósági tesztek szempontjainak, mérésének, értékelésének elméleti és gyakorlati ismertetése.</w:t>
            </w:r>
          </w:p>
          <w:p w:rsidR="00AF6DCE" w:rsidRPr="00E22BDE" w:rsidRDefault="00AF6DCE" w:rsidP="00834310">
            <w:pPr>
              <w:spacing w:after="0" w:afterAutospacing="0"/>
              <w:ind w:firstLine="36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Sagittalis és frontális irányú</w:t>
            </w:r>
            <w:r>
              <w:rPr>
                <w:sz w:val="24"/>
                <w:szCs w:val="24"/>
              </w:rPr>
              <w:t>,</w:t>
            </w:r>
            <w:r w:rsidRPr="00E22BDE">
              <w:rPr>
                <w:sz w:val="24"/>
                <w:szCs w:val="24"/>
              </w:rPr>
              <w:t xml:space="preserve"> gerincet érintő rendellenességek prevenciója, aktív, passzív, szabad és szergyakorlatok.</w:t>
            </w:r>
          </w:p>
          <w:p w:rsidR="00AF6DCE" w:rsidRDefault="00AF6DCE" w:rsidP="00834310">
            <w:pPr>
              <w:spacing w:after="0" w:afterAutospacing="0"/>
              <w:ind w:firstLine="36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Különös figyelmet </w:t>
            </w:r>
            <w:r>
              <w:rPr>
                <w:sz w:val="24"/>
                <w:szCs w:val="24"/>
              </w:rPr>
              <w:t>kell fordítani</w:t>
            </w:r>
            <w:r w:rsidRPr="00E22BDE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 xml:space="preserve">különböző életkorú (főleg középgeneráció és idősek) és a </w:t>
            </w:r>
            <w:r w:rsidRPr="00E22BDE">
              <w:rPr>
                <w:sz w:val="24"/>
                <w:szCs w:val="24"/>
              </w:rPr>
              <w:t xml:space="preserve">speciális élethelyzetben lévők mozgásanyagára pl. szoptatás, </w:t>
            </w:r>
            <w:r>
              <w:rPr>
                <w:sz w:val="24"/>
                <w:szCs w:val="24"/>
              </w:rPr>
              <w:t>szülés utáni állapot (melltorna</w:t>
            </w:r>
            <w:r w:rsidRPr="00E22BDE">
              <w:rPr>
                <w:sz w:val="24"/>
                <w:szCs w:val="24"/>
              </w:rPr>
              <w:t>, inkontinencia ellen ható izmok megerősítése), egészségügyi rehabilitáció utáni fizikai aktivitás szempontjainak, mozgásanyagának, ter</w:t>
            </w:r>
            <w:r>
              <w:rPr>
                <w:sz w:val="24"/>
                <w:szCs w:val="24"/>
              </w:rPr>
              <w:t xml:space="preserve">helhetőségének figyelembevétele </w:t>
            </w:r>
            <w:r w:rsidRPr="00E22BDE">
              <w:rPr>
                <w:sz w:val="24"/>
                <w:szCs w:val="24"/>
              </w:rPr>
              <w:t>stb.</w:t>
            </w:r>
          </w:p>
          <w:p w:rsidR="00AF6DCE" w:rsidRDefault="00AF6DCE" w:rsidP="00834310">
            <w:pPr>
              <w:spacing w:after="0" w:afterAutospacing="0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egészségtudatos magatartás és életvitel kialakítása, minden életkorra vonatkozóan, a legfontosabb életmódelemek területén.</w:t>
            </w:r>
          </w:p>
          <w:p w:rsidR="00AF6DCE" w:rsidRPr="00E22BDE" w:rsidRDefault="00AF6DCE" w:rsidP="00834310">
            <w:pPr>
              <w:spacing w:after="0" w:afterAutospacing="0"/>
              <w:ind w:firstLine="36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 „kerülendő és követendő” elv alkalmazása, különböző életmódelemek esetében.</w:t>
            </w:r>
          </w:p>
          <w:p w:rsidR="00AF6DCE" w:rsidRPr="00E22BDE" w:rsidRDefault="00AF6DCE" w:rsidP="00834310">
            <w:pPr>
              <w:autoSpaceDE w:val="0"/>
              <w:autoSpaceDN w:val="0"/>
              <w:spacing w:after="0" w:afterAutospacing="0"/>
              <w:ind w:firstLine="360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AF6DCE" w:rsidRPr="00E22BDE" w:rsidRDefault="00AF6DCE" w:rsidP="00834310">
            <w:pPr>
              <w:autoSpaceDE w:val="0"/>
              <w:autoSpaceDN w:val="0"/>
              <w:spacing w:after="0" w:afterAutospacing="0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AF6DCE" w:rsidRPr="00E22BDE" w:rsidRDefault="00AF6DCE" w:rsidP="00834310">
            <w:pPr>
              <w:autoSpaceDE w:val="0"/>
              <w:autoSpaceDN w:val="0"/>
              <w:spacing w:after="0" w:afterAutospacing="0"/>
              <w:ind w:firstLine="284"/>
              <w:jc w:val="both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Az elméleti és gyakorlati órákon való aktív részvétel.</w:t>
            </w:r>
          </w:p>
          <w:p w:rsidR="00AF6DCE" w:rsidRPr="00E22BDE" w:rsidRDefault="00AF6DCE" w:rsidP="00834310">
            <w:pPr>
              <w:autoSpaceDE w:val="0"/>
              <w:autoSpaceDN w:val="0"/>
              <w:spacing w:after="0" w:afterAutospacing="0"/>
              <w:ind w:firstLine="284"/>
              <w:jc w:val="both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Mikrotanítás</w:t>
            </w:r>
            <w:r>
              <w:rPr>
                <w:sz w:val="24"/>
                <w:szCs w:val="24"/>
              </w:rPr>
              <w:t xml:space="preserve"> prevenciós foglalkozásokon</w:t>
            </w:r>
            <w:r w:rsidRPr="00E22BDE">
              <w:rPr>
                <w:sz w:val="24"/>
                <w:szCs w:val="24"/>
              </w:rPr>
              <w:t>, gyakorlatelemzés.</w:t>
            </w:r>
          </w:p>
          <w:p w:rsidR="00AF6DCE" w:rsidRPr="00E22BDE" w:rsidRDefault="00AF6DCE" w:rsidP="00834310">
            <w:pPr>
              <w:autoSpaceDE w:val="0"/>
              <w:autoSpaceDN w:val="0"/>
              <w:spacing w:after="0" w:afterAutospacing="0"/>
              <w:ind w:firstLine="284"/>
              <w:jc w:val="both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Zárthelyi dolgozat sikeres megírása.</w:t>
            </w:r>
          </w:p>
          <w:p w:rsidR="00AF6DCE" w:rsidRPr="00E22BDE" w:rsidRDefault="00AF6DCE" w:rsidP="00834310">
            <w:pPr>
              <w:autoSpaceDE w:val="0"/>
              <w:autoSpaceDN w:val="0"/>
              <w:spacing w:after="0" w:afterAutospacing="0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AF6DCE" w:rsidRPr="007D2165" w:rsidRDefault="00AF6DCE" w:rsidP="00834310">
            <w:pPr>
              <w:autoSpaceDE w:val="0"/>
              <w:autoSpaceDN w:val="0"/>
              <w:spacing w:after="0" w:afterAutospacing="0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Munkaformák:</w:t>
            </w:r>
            <w:r>
              <w:rPr>
                <w:sz w:val="24"/>
                <w:szCs w:val="24"/>
              </w:rPr>
              <w:t xml:space="preserve"> </w:t>
            </w:r>
            <w:r w:rsidRPr="00E22BDE">
              <w:rPr>
                <w:sz w:val="24"/>
                <w:szCs w:val="24"/>
              </w:rPr>
              <w:t>gyakorlat, foglalkozáslátogatás, egyéni gyűjtés, mikrotanítás</w:t>
            </w:r>
            <w:r>
              <w:rPr>
                <w:sz w:val="24"/>
                <w:szCs w:val="24"/>
              </w:rPr>
              <w:t xml:space="preserve"> prevenciós csoportok gyakorlati foglalkozásain.</w:t>
            </w:r>
          </w:p>
          <w:p w:rsidR="00AF6DCE" w:rsidRDefault="00AF6DC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</w:p>
          <w:p w:rsidR="00AF6DCE" w:rsidRPr="008C30F0" w:rsidRDefault="00AF6DCE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C30F0">
              <w:rPr>
                <w:b/>
                <w:sz w:val="24"/>
                <w:szCs w:val="24"/>
              </w:rPr>
              <w:t>Kialakítandó kompetenciák:</w:t>
            </w:r>
          </w:p>
          <w:p w:rsidR="00AF6DCE" w:rsidRPr="00E22BDE" w:rsidRDefault="00AF6DCE" w:rsidP="00AF6DC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spacing w:after="0" w:afterAutospacing="0"/>
              <w:ind w:left="0" w:firstLine="284"/>
              <w:jc w:val="both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Képes a </w:t>
            </w:r>
            <w:r>
              <w:rPr>
                <w:sz w:val="24"/>
                <w:szCs w:val="24"/>
              </w:rPr>
              <w:t>prevenciós foglalkozási tananyag tervezésére.</w:t>
            </w:r>
          </w:p>
          <w:p w:rsidR="00AF6DCE" w:rsidRPr="00E22BDE" w:rsidRDefault="00AF6DCE" w:rsidP="00AF6DC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spacing w:after="0" w:afterAutospacing="0"/>
              <w:ind w:left="0" w:firstLine="284"/>
              <w:jc w:val="both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Képes a </w:t>
            </w:r>
            <w:r>
              <w:rPr>
                <w:sz w:val="24"/>
                <w:szCs w:val="24"/>
              </w:rPr>
              <w:t>prevenciós foglalkozás</w:t>
            </w:r>
            <w:r w:rsidRPr="00E22BDE">
              <w:rPr>
                <w:sz w:val="24"/>
                <w:szCs w:val="24"/>
              </w:rPr>
              <w:t xml:space="preserve"> szervezésére, vezetésére, a mozgásrepertoár bővítésére és szelektív alkalmazására.</w:t>
            </w:r>
          </w:p>
          <w:p w:rsidR="00AF6DCE" w:rsidRDefault="00AF6DCE" w:rsidP="00AF6DC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spacing w:after="0" w:afterAutospacing="0"/>
              <w:ind w:left="0" w:firstLine="284"/>
              <w:jc w:val="both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tanult mozgáskészlet kreatív használatára, eredeti mozgások, mozgásfolyamatok, játékok alkotására, a mozgásanyag felhasználására a prevencióban.</w:t>
            </w:r>
          </w:p>
          <w:p w:rsidR="00AF6DCE" w:rsidRDefault="00AF6DCE" w:rsidP="00AF6DC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spacing w:after="0" w:afterAutospacing="0"/>
              <w:ind w:left="0" w:firstLine="284"/>
              <w:jc w:val="both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preventív mozgásanyag segítségével erősíteni a pozitív egészségmagatartási attitűdök kialakítását, melyben lényeges a fizikai aktivitás igényének megalapozása, az élethosszig tartó rendszeresen, tudatosan, kontrolláltan, az adott fizikai állapotnak, életkornak és életszakasznak megfelelően végzett mozgásminták, mozgásformák és mozgásanyagok elsajátítása.</w:t>
            </w:r>
          </w:p>
          <w:p w:rsidR="00AF6DCE" w:rsidRDefault="00AF6DCE" w:rsidP="00AF6DC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spacing w:after="0" w:afterAutospacing="0"/>
              <w:ind w:left="0" w:firstLine="284"/>
              <w:jc w:val="both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diagnosztikus és fejlesztő értékelés eljárásait rutinszerűen alkalmazni.</w:t>
            </w:r>
          </w:p>
          <w:p w:rsidR="00AF6DCE" w:rsidRDefault="00AF6DCE" w:rsidP="00AF6DC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spacing w:after="0" w:afterAutospacing="0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az egészségtudatos magatartás, életvitel kialakítására bármely életszakaszban.</w:t>
            </w:r>
          </w:p>
          <w:p w:rsidR="00AF6DCE" w:rsidRPr="00113999" w:rsidRDefault="00AF6DCE" w:rsidP="00AF6DC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spacing w:after="0" w:afterAutospacing="0"/>
              <w:ind w:left="0" w:firstLine="284"/>
              <w:jc w:val="both"/>
              <w:rPr>
                <w:sz w:val="24"/>
                <w:szCs w:val="24"/>
              </w:rPr>
            </w:pPr>
            <w:r w:rsidRPr="00113999">
              <w:rPr>
                <w:sz w:val="24"/>
                <w:szCs w:val="24"/>
              </w:rPr>
              <w:t>Önálló és csapatmunka keretében is képes preventív koncepciók és programok kidolgozására.</w:t>
            </w:r>
          </w:p>
        </w:tc>
      </w:tr>
      <w:tr w:rsidR="00AF6DCE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F6DCE" w:rsidRPr="00835D93" w:rsidRDefault="00AF6DCE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i/>
                <w:sz w:val="24"/>
                <w:szCs w:val="24"/>
              </w:rPr>
              <w:t xml:space="preserve"> 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AF6DCE" w:rsidRPr="000463F2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F6DCE" w:rsidRPr="00E22BDE" w:rsidRDefault="00AF6DCE" w:rsidP="00834310">
            <w:pPr>
              <w:autoSpaceDE w:val="0"/>
              <w:autoSpaceDN w:val="0"/>
              <w:spacing w:after="0" w:afterAutospacing="0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AF6DCE" w:rsidRDefault="00AF6DCE" w:rsidP="00834310">
            <w:pPr>
              <w:spacing w:after="0" w:afterAutospacing="0"/>
              <w:ind w:left="180"/>
              <w:jc w:val="both"/>
              <w:rPr>
                <w:sz w:val="24"/>
                <w:szCs w:val="24"/>
              </w:rPr>
            </w:pPr>
            <w:r w:rsidRPr="005F69A3">
              <w:rPr>
                <w:sz w:val="24"/>
                <w:szCs w:val="24"/>
              </w:rPr>
              <w:t>James F. McKenzie, Bra</w:t>
            </w:r>
            <w:r>
              <w:rPr>
                <w:sz w:val="24"/>
                <w:szCs w:val="24"/>
              </w:rPr>
              <w:t xml:space="preserve">d L. Neiger, Rosemary Thackeray: </w:t>
            </w:r>
            <w:r w:rsidRPr="005F69A3">
              <w:rPr>
                <w:sz w:val="24"/>
                <w:szCs w:val="24"/>
              </w:rPr>
              <w:t xml:space="preserve">Planning, implementing, and evaluating health </w:t>
            </w:r>
            <w:r>
              <w:rPr>
                <w:sz w:val="24"/>
                <w:szCs w:val="24"/>
              </w:rPr>
              <w:t>promotion programs : a primer.</w:t>
            </w:r>
            <w:r w:rsidRPr="005F69A3">
              <w:rPr>
                <w:sz w:val="24"/>
                <w:szCs w:val="24"/>
              </w:rPr>
              <w:t xml:space="preserve"> Pearson, </w:t>
            </w:r>
            <w:r>
              <w:rPr>
                <w:sz w:val="24"/>
                <w:szCs w:val="24"/>
              </w:rPr>
              <w:t>San Francisco, Calif. etc.</w:t>
            </w:r>
            <w:r w:rsidRPr="005F69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2009. </w:t>
            </w:r>
            <w:r w:rsidRPr="005F69A3">
              <w:rPr>
                <w:sz w:val="24"/>
                <w:szCs w:val="24"/>
              </w:rPr>
              <w:t>464 p. ISBN 978 0 321 54216 8 978 0 321 49511 2</w:t>
            </w:r>
            <w:r>
              <w:rPr>
                <w:sz w:val="24"/>
                <w:szCs w:val="24"/>
              </w:rPr>
              <w:t>.</w:t>
            </w:r>
          </w:p>
          <w:p w:rsidR="00AF6DCE" w:rsidRDefault="00AF6DCE" w:rsidP="00834310">
            <w:pPr>
              <w:spacing w:after="0" w:afterAutospacing="0"/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Bánhidi Miklós</w:t>
            </w:r>
            <w:r w:rsidRPr="00E22BDE">
              <w:rPr>
                <w:sz w:val="24"/>
                <w:szCs w:val="24"/>
              </w:rPr>
              <w:t xml:space="preserve"> (2006): A rekreáció elmélete és módszertana. Oktatási segédanyagok cd-rom Student Kft. Győr</w:t>
            </w:r>
          </w:p>
          <w:p w:rsidR="00AF6DCE" w:rsidRDefault="00AF6DCE" w:rsidP="00834310">
            <w:pPr>
              <w:tabs>
                <w:tab w:val="left" w:pos="851"/>
              </w:tabs>
              <w:spacing w:after="0" w:afterAutospacing="0"/>
              <w:ind w:left="142"/>
              <w:jc w:val="both"/>
              <w:rPr>
                <w:sz w:val="24"/>
                <w:szCs w:val="24"/>
              </w:rPr>
            </w:pPr>
            <w:r w:rsidRPr="00AA3B16">
              <w:rPr>
                <w:sz w:val="24"/>
                <w:szCs w:val="24"/>
              </w:rPr>
              <w:t>Gerő-Rigler</w:t>
            </w:r>
            <w:r>
              <w:rPr>
                <w:sz w:val="24"/>
                <w:szCs w:val="24"/>
              </w:rPr>
              <w:t xml:space="preserve"> (</w:t>
            </w:r>
            <w:r w:rsidRPr="00AA3B16">
              <w:rPr>
                <w:sz w:val="24"/>
                <w:szCs w:val="24"/>
              </w:rPr>
              <w:t>1999</w:t>
            </w:r>
            <w:r>
              <w:rPr>
                <w:sz w:val="24"/>
                <w:szCs w:val="24"/>
              </w:rPr>
              <w:t>)</w:t>
            </w:r>
            <w:r w:rsidRPr="00AA3B16">
              <w:rPr>
                <w:sz w:val="24"/>
                <w:szCs w:val="24"/>
              </w:rPr>
              <w:t>: Labdás gyakorlatok a mozgásterápiában; Kecskemét,</w:t>
            </w:r>
            <w:r>
              <w:rPr>
                <w:sz w:val="24"/>
                <w:szCs w:val="24"/>
              </w:rPr>
              <w:t xml:space="preserve"> 98 l</w:t>
            </w:r>
            <w:r w:rsidRPr="00AA3B16">
              <w:rPr>
                <w:sz w:val="24"/>
                <w:szCs w:val="24"/>
              </w:rPr>
              <w:t>.</w:t>
            </w:r>
          </w:p>
          <w:p w:rsidR="00AF6DCE" w:rsidRDefault="00AF6DCE" w:rsidP="00834310">
            <w:pPr>
              <w:tabs>
                <w:tab w:val="left" w:pos="851"/>
              </w:tabs>
              <w:spacing w:after="0" w:afterAutospacing="0"/>
              <w:ind w:left="142"/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Fritz Péter: Mozgásos rek</w:t>
            </w:r>
            <w:r>
              <w:rPr>
                <w:sz w:val="24"/>
                <w:szCs w:val="24"/>
              </w:rPr>
              <w:t>reáció. Bába Kiadó, Szeged, 2011</w:t>
            </w:r>
            <w:r w:rsidRPr="00751F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469 p. ISBN: 978 963 9717 037</w:t>
            </w:r>
          </w:p>
          <w:p w:rsidR="00AF6DCE" w:rsidRDefault="00AF6DCE" w:rsidP="00834310">
            <w:pPr>
              <w:spacing w:after="0" w:afterAutospacing="0"/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Kovács Tamás Attila</w:t>
            </w:r>
            <w:r w:rsidRPr="00E22BDE">
              <w:rPr>
                <w:sz w:val="24"/>
                <w:szCs w:val="24"/>
              </w:rPr>
              <w:t xml:space="preserve"> (2003): A rekreáció elmélete és módszertana. Fitness Akadémia</w:t>
            </w:r>
            <w:r>
              <w:rPr>
                <w:sz w:val="24"/>
                <w:szCs w:val="24"/>
              </w:rPr>
              <w:t>, Budapest, 245 l.</w:t>
            </w:r>
          </w:p>
          <w:p w:rsidR="00AF6DCE" w:rsidRPr="00E22BDE" w:rsidRDefault="00AF6DCE" w:rsidP="00834310">
            <w:pPr>
              <w:spacing w:after="0" w:afterAutospacing="0"/>
              <w:ind w:left="18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Somhegyi Annamária, Gardi Zsuzsa, Feszthammer Artúrné, Darabosné Tim Irma, Tóthné Steinhausz Viktória (1996)</w:t>
            </w:r>
            <w:r>
              <w:rPr>
                <w:sz w:val="24"/>
                <w:szCs w:val="24"/>
              </w:rPr>
              <w:t>: Tartáskorrekció.</w:t>
            </w:r>
            <w:r w:rsidRPr="00E22BDE">
              <w:rPr>
                <w:sz w:val="24"/>
                <w:szCs w:val="24"/>
              </w:rPr>
              <w:t xml:space="preserve"> Magyar Gerincgyógyászati Társaság, Budapest</w:t>
            </w:r>
            <w:r>
              <w:rPr>
                <w:sz w:val="24"/>
                <w:szCs w:val="24"/>
              </w:rPr>
              <w:t>, 87 l.</w:t>
            </w:r>
          </w:p>
          <w:p w:rsidR="00AF6DCE" w:rsidRDefault="00AF6DCE" w:rsidP="00834310">
            <w:pPr>
              <w:spacing w:after="0" w:afterAutospacing="0"/>
              <w:ind w:left="18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Vízkelety Tibor (1999): Az ortopédia tankönyve, Semmelweis kiadó, Budapest</w:t>
            </w:r>
            <w:r>
              <w:rPr>
                <w:sz w:val="24"/>
                <w:szCs w:val="24"/>
              </w:rPr>
              <w:t>, 542 l.</w:t>
            </w:r>
          </w:p>
          <w:p w:rsidR="00AF6DCE" w:rsidRPr="00E22BDE" w:rsidRDefault="00AF6DCE" w:rsidP="00834310">
            <w:pPr>
              <w:autoSpaceDE w:val="0"/>
              <w:autoSpaceDN w:val="0"/>
              <w:spacing w:after="0" w:afterAutospacing="0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AF6DCE" w:rsidRPr="00E22BDE" w:rsidRDefault="00AF6DCE" w:rsidP="00834310">
            <w:pPr>
              <w:tabs>
                <w:tab w:val="left" w:pos="614"/>
              </w:tabs>
              <w:spacing w:after="0" w:afterAutospacing="0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Tanner (2007</w:t>
            </w:r>
            <w:r w:rsidRPr="00E22BDE">
              <w:rPr>
                <w:sz w:val="24"/>
                <w:szCs w:val="24"/>
              </w:rPr>
              <w:t>): A kínzó hátfájás és gyógyítás</w:t>
            </w:r>
            <w:r>
              <w:rPr>
                <w:sz w:val="24"/>
                <w:szCs w:val="24"/>
              </w:rPr>
              <w:t xml:space="preserve">a. Kézikönyv a megelőzéshez és a </w:t>
            </w:r>
            <w:r w:rsidRPr="00E22BDE">
              <w:rPr>
                <w:sz w:val="24"/>
                <w:szCs w:val="24"/>
              </w:rPr>
              <w:t>gyógyuláshoz, Pesti Szalon Könyvkiadó, Budapest</w:t>
            </w:r>
            <w:r>
              <w:rPr>
                <w:sz w:val="24"/>
                <w:szCs w:val="24"/>
              </w:rPr>
              <w:t>, 134 l.</w:t>
            </w:r>
          </w:p>
          <w:p w:rsidR="00AF6DCE" w:rsidRDefault="00AF6DCE" w:rsidP="00834310">
            <w:pPr>
              <w:tabs>
                <w:tab w:val="left" w:pos="614"/>
              </w:tabs>
              <w:spacing w:after="0" w:afterAutospacing="0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 Egoscue (2008</w:t>
            </w:r>
            <w:r w:rsidRPr="00E22BDE">
              <w:rPr>
                <w:sz w:val="24"/>
                <w:szCs w:val="24"/>
              </w:rPr>
              <w:t>): Fájdalom nélkül, Magyar Könyvklub, Budapest</w:t>
            </w:r>
            <w:r>
              <w:rPr>
                <w:sz w:val="24"/>
                <w:szCs w:val="24"/>
              </w:rPr>
              <w:t>, 112 l.</w:t>
            </w:r>
          </w:p>
          <w:p w:rsidR="00AF6DCE" w:rsidRPr="000463F2" w:rsidRDefault="00AF6DCE" w:rsidP="00834310">
            <w:pPr>
              <w:tabs>
                <w:tab w:val="left" w:pos="614"/>
              </w:tabs>
              <w:spacing w:after="0" w:afterAutospacing="0"/>
              <w:ind w:left="18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Morava Endre (2001):  Prevenció az alapellátásba</w:t>
            </w:r>
            <w:r>
              <w:rPr>
                <w:sz w:val="24"/>
                <w:szCs w:val="24"/>
              </w:rPr>
              <w:t>n</w:t>
            </w:r>
            <w:r w:rsidRPr="00E22BDE">
              <w:rPr>
                <w:sz w:val="24"/>
                <w:szCs w:val="24"/>
              </w:rPr>
              <w:t>, Agora Nyomda, Pécs</w:t>
            </w:r>
            <w:r>
              <w:rPr>
                <w:sz w:val="24"/>
                <w:szCs w:val="24"/>
              </w:rPr>
              <w:t>, 203 l.</w:t>
            </w:r>
          </w:p>
        </w:tc>
      </w:tr>
      <w:tr w:rsidR="00AF6DCE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AF6DCE" w:rsidRPr="00835D93" w:rsidRDefault="00AF6DCE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Honfi László PhD, főiskolai tanár</w:t>
            </w:r>
          </w:p>
        </w:tc>
      </w:tr>
      <w:tr w:rsidR="00AF6DCE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F6DCE" w:rsidRPr="00835D93" w:rsidRDefault="00AF6DCE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A8E" w:rsidRDefault="00244A8E" w:rsidP="00AF6DCE">
      <w:pPr>
        <w:spacing w:after="0"/>
      </w:pPr>
      <w:r>
        <w:separator/>
      </w:r>
    </w:p>
  </w:endnote>
  <w:endnote w:type="continuationSeparator" w:id="1">
    <w:p w:rsidR="00244A8E" w:rsidRDefault="00244A8E" w:rsidP="00AF6D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A8E" w:rsidRDefault="00244A8E" w:rsidP="00AF6DCE">
      <w:pPr>
        <w:spacing w:after="0"/>
      </w:pPr>
      <w:r>
        <w:separator/>
      </w:r>
    </w:p>
  </w:footnote>
  <w:footnote w:type="continuationSeparator" w:id="1">
    <w:p w:rsidR="00244A8E" w:rsidRDefault="00244A8E" w:rsidP="00AF6DCE">
      <w:pPr>
        <w:spacing w:after="0"/>
      </w:pPr>
      <w:r>
        <w:continuationSeparator/>
      </w:r>
    </w:p>
  </w:footnote>
  <w:footnote w:id="2">
    <w:p w:rsidR="00AF6DCE" w:rsidRDefault="00AF6DCE" w:rsidP="00AF6DCE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AF6DCE" w:rsidRDefault="00AF6DCE" w:rsidP="00AF6DCE">
      <w:pPr>
        <w:pStyle w:val="Lbjegyzetszveg"/>
      </w:pPr>
      <w:r w:rsidRPr="00AB1000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8725C"/>
    <w:multiLevelType w:val="hybridMultilevel"/>
    <w:tmpl w:val="E18A0088"/>
    <w:lvl w:ilvl="0" w:tplc="040E000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DCE"/>
    <w:rsid w:val="000040EC"/>
    <w:rsid w:val="00244A8E"/>
    <w:rsid w:val="002508A8"/>
    <w:rsid w:val="008114F9"/>
    <w:rsid w:val="00986A12"/>
    <w:rsid w:val="00AF6DCE"/>
    <w:rsid w:val="00D00338"/>
    <w:rsid w:val="00D6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DCE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F6DC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F6DCE"/>
  </w:style>
  <w:style w:type="character" w:customStyle="1" w:styleId="LbjegyzetszvegChar">
    <w:name w:val="Lábjegyzetszöveg Char"/>
    <w:basedOn w:val="Bekezdsalapbettpusa"/>
    <w:link w:val="Lbjegyzetszveg"/>
    <w:semiHidden/>
    <w:rsid w:val="00AF6DC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4375</Characters>
  <Application>Microsoft Office Word</Application>
  <DocSecurity>0</DocSecurity>
  <Lines>36</Lines>
  <Paragraphs>9</Paragraphs>
  <ScaleCrop>false</ScaleCrop>
  <Company>EKF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2012-07-02T08:44:00Z</dcterms:created>
  <dcterms:modified xsi:type="dcterms:W3CDTF">2013-07-04T12:16:00Z</dcterms:modified>
</cp:coreProperties>
</file>