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A5793" w:rsidRPr="000A0D64">
              <w:rPr>
                <w:sz w:val="24"/>
                <w:szCs w:val="24"/>
              </w:rPr>
              <w:t>Neurális hálók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CA5793">
              <w:rPr>
                <w:b/>
                <w:sz w:val="24"/>
                <w:szCs w:val="24"/>
              </w:rPr>
              <w:t xml:space="preserve"> </w:t>
            </w:r>
            <w:r w:rsidR="00CA5793" w:rsidRPr="006E4425">
              <w:rPr>
                <w:bCs/>
              </w:rPr>
              <w:t>NBT_PI144_K2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A5793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1E1BC9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 w:rsidR="00CA5793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="00CA5793">
              <w:rPr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CA5793" w:rsidRPr="00CA5793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CA579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CA5793" w:rsidRPr="00CA5793">
              <w:rPr>
                <w:b/>
                <w:sz w:val="24"/>
                <w:szCs w:val="24"/>
                <w:highlight w:val="yellow"/>
              </w:rPr>
              <w:t>kollokvium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</w:t>
            </w:r>
            <w:proofErr w:type="gramStart"/>
            <w:r w:rsidRPr="00A35237">
              <w:rPr>
                <w:sz w:val="24"/>
                <w:szCs w:val="24"/>
              </w:rPr>
              <w:t xml:space="preserve">: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  <w:proofErr w:type="gramEnd"/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CA5793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CA5793" w:rsidRPr="00CA5793">
              <w:rPr>
                <w:b/>
                <w:sz w:val="24"/>
                <w:szCs w:val="24"/>
                <w:highlight w:val="yellow"/>
              </w:rPr>
              <w:t xml:space="preserve">NBT_PI100K3 </w:t>
            </w:r>
            <w:proofErr w:type="gramStart"/>
            <w:r w:rsidR="00CA5793" w:rsidRPr="00CA5793">
              <w:rPr>
                <w:b/>
                <w:sz w:val="24"/>
                <w:szCs w:val="24"/>
                <w:highlight w:val="yellow"/>
              </w:rPr>
              <w:t>A</w:t>
            </w:r>
            <w:proofErr w:type="gramEnd"/>
            <w:r w:rsidR="00CA5793" w:rsidRPr="00CA5793">
              <w:rPr>
                <w:b/>
                <w:sz w:val="24"/>
                <w:szCs w:val="24"/>
                <w:highlight w:val="yellow"/>
              </w:rPr>
              <w:t xml:space="preserve"> mesterséges intelligencia alapjai </w:t>
            </w:r>
            <w:proofErr w:type="spellStart"/>
            <w:r w:rsidR="00CA5793" w:rsidRPr="00CA5793">
              <w:rPr>
                <w:b/>
                <w:sz w:val="24"/>
                <w:szCs w:val="24"/>
                <w:highlight w:val="yellow"/>
              </w:rPr>
              <w:t>ea</w:t>
            </w:r>
            <w:proofErr w:type="spellEnd"/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Pr="00A35237" w:rsidRDefault="00CA5793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0F38C2">
              <w:rPr>
                <w:spacing w:val="1"/>
              </w:rPr>
              <w:t xml:space="preserve">A neurális hálók alapfogalmai: neuron, aktivációs függvény. Hálózati architektúrák, tanuló algoritmusok. A lineáris szeparálás és a </w:t>
            </w:r>
            <w:proofErr w:type="spellStart"/>
            <w:r w:rsidRPr="000F38C2">
              <w:rPr>
                <w:spacing w:val="1"/>
              </w:rPr>
              <w:t>perceptron</w:t>
            </w:r>
            <w:proofErr w:type="spellEnd"/>
            <w:r w:rsidRPr="000F38C2">
              <w:rPr>
                <w:spacing w:val="1"/>
              </w:rPr>
              <w:t xml:space="preserve">. Adaptív lineáris szűrők. </w:t>
            </w:r>
            <w:proofErr w:type="spellStart"/>
            <w:r w:rsidRPr="000F38C2">
              <w:rPr>
                <w:spacing w:val="1"/>
              </w:rPr>
              <w:t>Multilayer</w:t>
            </w:r>
            <w:proofErr w:type="spellEnd"/>
            <w:r w:rsidRPr="000F38C2">
              <w:rPr>
                <w:spacing w:val="1"/>
              </w:rPr>
              <w:t xml:space="preserve"> </w:t>
            </w:r>
            <w:proofErr w:type="spellStart"/>
            <w:r w:rsidRPr="000F38C2">
              <w:rPr>
                <w:spacing w:val="6"/>
              </w:rPr>
              <w:t>perceptronok</w:t>
            </w:r>
            <w:proofErr w:type="spellEnd"/>
            <w:r w:rsidRPr="000F38C2">
              <w:rPr>
                <w:spacing w:val="6"/>
              </w:rPr>
              <w:t xml:space="preserve">, a </w:t>
            </w:r>
            <w:proofErr w:type="spellStart"/>
            <w:r w:rsidRPr="000F38C2">
              <w:rPr>
                <w:spacing w:val="6"/>
              </w:rPr>
              <w:t>back-propagation</w:t>
            </w:r>
            <w:proofErr w:type="spellEnd"/>
            <w:r w:rsidRPr="000F38C2">
              <w:rPr>
                <w:spacing w:val="6"/>
              </w:rPr>
              <w:t xml:space="preserve"> algoritmus. Radiális bázis hálózatok. Az SVM és </w:t>
            </w:r>
            <w:r w:rsidRPr="000F38C2">
              <w:rPr>
                <w:spacing w:val="1"/>
              </w:rPr>
              <w:t xml:space="preserve">alkalmazásai. Önszervező hálók a </w:t>
            </w:r>
            <w:proofErr w:type="spellStart"/>
            <w:r w:rsidRPr="000F38C2">
              <w:rPr>
                <w:spacing w:val="1"/>
              </w:rPr>
              <w:t>Kohonen-háló</w:t>
            </w:r>
            <w:proofErr w:type="spellEnd"/>
            <w:r w:rsidRPr="000F38C2">
              <w:rPr>
                <w:spacing w:val="1"/>
              </w:rPr>
              <w:t xml:space="preserve">. A gyakorlaton az előadáson ismertetett </w:t>
            </w:r>
            <w:r w:rsidRPr="000F38C2">
              <w:t>módszerek gyakorlása adatokon.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CA5793" w:rsidP="00CA5793">
            <w:pPr>
              <w:numPr>
                <w:ilvl w:val="0"/>
                <w:numId w:val="1"/>
              </w:numPr>
              <w:rPr>
                <w:spacing w:val="-4"/>
              </w:rPr>
            </w:pPr>
            <w:proofErr w:type="spellStart"/>
            <w:r w:rsidRPr="004F5B88">
              <w:rPr>
                <w:spacing w:val="-4"/>
              </w:rPr>
              <w:t>Haykin</w:t>
            </w:r>
            <w:proofErr w:type="spellEnd"/>
            <w:r w:rsidRPr="004F5B88">
              <w:rPr>
                <w:spacing w:val="-4"/>
              </w:rPr>
              <w:t>, S</w:t>
            </w:r>
            <w:proofErr w:type="gramStart"/>
            <w:r w:rsidRPr="004F5B88">
              <w:rPr>
                <w:spacing w:val="-4"/>
              </w:rPr>
              <w:t>.:</w:t>
            </w:r>
            <w:proofErr w:type="gram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Neural</w:t>
            </w:r>
            <w:proofErr w:type="spell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Networks</w:t>
            </w:r>
            <w:proofErr w:type="spellEnd"/>
            <w:r w:rsidRPr="004F5B88">
              <w:rPr>
                <w:spacing w:val="-4"/>
              </w:rPr>
              <w:t xml:space="preserve">. A </w:t>
            </w:r>
            <w:proofErr w:type="spellStart"/>
            <w:r w:rsidRPr="004F5B88">
              <w:rPr>
                <w:spacing w:val="-4"/>
              </w:rPr>
              <w:t>Comprehensive</w:t>
            </w:r>
            <w:proofErr w:type="spell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Foundation</w:t>
            </w:r>
            <w:proofErr w:type="spellEnd"/>
            <w:r w:rsidRPr="004F5B88">
              <w:rPr>
                <w:spacing w:val="-4"/>
              </w:rPr>
              <w:t xml:space="preserve">. </w:t>
            </w:r>
            <w:proofErr w:type="spellStart"/>
            <w:r w:rsidRPr="004F5B88">
              <w:rPr>
                <w:spacing w:val="-4"/>
              </w:rPr>
              <w:t>Prentice</w:t>
            </w:r>
            <w:proofErr w:type="spellEnd"/>
            <w:r w:rsidRPr="004F5B88">
              <w:rPr>
                <w:spacing w:val="-4"/>
              </w:rPr>
              <w:t xml:space="preserve"> hall. New</w:t>
            </w:r>
            <w:r w:rsidRPr="004F5B88">
              <w:rPr>
                <w:spacing w:val="-4"/>
              </w:rPr>
              <w:br/>
              <w:t>Jersey, 1999.</w:t>
            </w:r>
          </w:p>
          <w:p w:rsidR="00CA5793" w:rsidRDefault="00CA5793" w:rsidP="00CA5793">
            <w:pPr>
              <w:numPr>
                <w:ilvl w:val="0"/>
                <w:numId w:val="1"/>
              </w:numPr>
              <w:rPr>
                <w:spacing w:val="-4"/>
              </w:rPr>
            </w:pPr>
            <w:proofErr w:type="spellStart"/>
            <w:r w:rsidRPr="004F5B88">
              <w:rPr>
                <w:spacing w:val="-4"/>
              </w:rPr>
              <w:t>Titterington</w:t>
            </w:r>
            <w:proofErr w:type="spellEnd"/>
            <w:r w:rsidRPr="004F5B88">
              <w:rPr>
                <w:spacing w:val="-4"/>
              </w:rPr>
              <w:t>, D.M.: Kay, J</w:t>
            </w:r>
            <w:proofErr w:type="gramStart"/>
            <w:r w:rsidRPr="004F5B88">
              <w:rPr>
                <w:spacing w:val="-4"/>
              </w:rPr>
              <w:t>.W</w:t>
            </w:r>
            <w:proofErr w:type="gramEnd"/>
            <w:r w:rsidRPr="004F5B88">
              <w:rPr>
                <w:spacing w:val="-4"/>
              </w:rPr>
              <w:t xml:space="preserve">.: </w:t>
            </w:r>
            <w:proofErr w:type="spellStart"/>
            <w:r w:rsidRPr="004F5B88">
              <w:rPr>
                <w:spacing w:val="-4"/>
              </w:rPr>
              <w:t>Statistics</w:t>
            </w:r>
            <w:proofErr w:type="spellEnd"/>
            <w:r w:rsidRPr="004F5B88">
              <w:rPr>
                <w:spacing w:val="-4"/>
              </w:rPr>
              <w:t xml:space="preserve"> and </w:t>
            </w:r>
            <w:proofErr w:type="spellStart"/>
            <w:r w:rsidRPr="004F5B88">
              <w:rPr>
                <w:spacing w:val="-4"/>
              </w:rPr>
              <w:t>Neural</w:t>
            </w:r>
            <w:proofErr w:type="spell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Networks</w:t>
            </w:r>
            <w:proofErr w:type="spellEnd"/>
            <w:r w:rsidRPr="004F5B88">
              <w:rPr>
                <w:spacing w:val="-4"/>
              </w:rPr>
              <w:t>. Oxford University</w:t>
            </w:r>
            <w:r w:rsidRPr="004F5B88">
              <w:rPr>
                <w:spacing w:val="-4"/>
              </w:rPr>
              <w:br/>
              <w:t>Press, Oxford, 1999.</w:t>
            </w:r>
          </w:p>
          <w:p w:rsidR="00CA5793" w:rsidRPr="00A35237" w:rsidRDefault="00CA5793" w:rsidP="00CA579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F5B88">
              <w:rPr>
                <w:spacing w:val="-4"/>
              </w:rPr>
              <w:t>Matlab</w:t>
            </w:r>
            <w:proofErr w:type="spell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Neural</w:t>
            </w:r>
            <w:proofErr w:type="spellEnd"/>
            <w:r w:rsidRPr="004F5B88">
              <w:rPr>
                <w:spacing w:val="-4"/>
              </w:rPr>
              <w:t xml:space="preserve"> Network </w:t>
            </w:r>
            <w:proofErr w:type="spellStart"/>
            <w:r w:rsidRPr="004F5B88">
              <w:rPr>
                <w:spacing w:val="-4"/>
              </w:rPr>
              <w:t>Toolbox</w:t>
            </w:r>
            <w:proofErr w:type="spellEnd"/>
            <w:r w:rsidRPr="004F5B88">
              <w:rPr>
                <w:spacing w:val="-4"/>
              </w:rPr>
              <w:t xml:space="preserve">. The </w:t>
            </w:r>
            <w:proofErr w:type="spellStart"/>
            <w:r w:rsidRPr="004F5B88">
              <w:rPr>
                <w:spacing w:val="-4"/>
              </w:rPr>
              <w:t>Mathworks</w:t>
            </w:r>
            <w:proofErr w:type="spellEnd"/>
            <w:r w:rsidRPr="004F5B88">
              <w:rPr>
                <w:spacing w:val="-4"/>
              </w:rPr>
              <w:t>, Inc</w:t>
            </w:r>
            <w:proofErr w:type="gramStart"/>
            <w:r w:rsidRPr="004F5B88">
              <w:rPr>
                <w:spacing w:val="-4"/>
              </w:rPr>
              <w:t>.,</w:t>
            </w:r>
            <w:proofErr w:type="gramEnd"/>
            <w:r w:rsidRPr="004F5B88">
              <w:rPr>
                <w:spacing w:val="-4"/>
              </w:rPr>
              <w:t xml:space="preserve"> </w:t>
            </w:r>
            <w:proofErr w:type="spellStart"/>
            <w:r w:rsidRPr="004F5B88">
              <w:rPr>
                <w:spacing w:val="-4"/>
              </w:rPr>
              <w:t>Natick</w:t>
            </w:r>
            <w:proofErr w:type="spellEnd"/>
            <w:r w:rsidRPr="004F5B88">
              <w:rPr>
                <w:spacing w:val="-4"/>
              </w:rPr>
              <w:t>, 1998</w:t>
            </w:r>
            <w:r>
              <w:rPr>
                <w:spacing w:val="-4"/>
              </w:rPr>
              <w:t>.</w:t>
            </w: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CA5793">
              <w:rPr>
                <w:b/>
                <w:sz w:val="24"/>
                <w:szCs w:val="24"/>
              </w:rPr>
              <w:t xml:space="preserve"> </w:t>
            </w:r>
            <w:r w:rsidR="00CA5793" w:rsidRPr="00CA5793">
              <w:rPr>
                <w:b/>
                <w:sz w:val="24"/>
                <w:szCs w:val="24"/>
                <w:highlight w:val="yellow"/>
              </w:rPr>
              <w:t xml:space="preserve">Dr. Hoffmann Miklós, főiskolai tanár, PhD, </w:t>
            </w:r>
            <w:proofErr w:type="spellStart"/>
            <w:r w:rsidR="00CA5793" w:rsidRPr="00CA5793">
              <w:rPr>
                <w:b/>
                <w:sz w:val="24"/>
                <w:szCs w:val="24"/>
                <w:highlight w:val="yellow"/>
              </w:rPr>
              <w:t>habil</w:t>
            </w:r>
            <w:proofErr w:type="spellEnd"/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CA579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CA5793">
              <w:rPr>
                <w:b/>
                <w:sz w:val="24"/>
                <w:szCs w:val="24"/>
              </w:rPr>
              <w:t xml:space="preserve"> </w:t>
            </w:r>
            <w:r w:rsidR="00CA5793" w:rsidRPr="00CA5793">
              <w:rPr>
                <w:b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="00CA5793" w:rsidRPr="00CA5793">
              <w:rPr>
                <w:b/>
                <w:sz w:val="24"/>
                <w:szCs w:val="24"/>
                <w:highlight w:val="yellow"/>
              </w:rPr>
              <w:t>Kusper</w:t>
            </w:r>
            <w:proofErr w:type="spellEnd"/>
            <w:r w:rsidR="00CA5793" w:rsidRPr="00CA5793">
              <w:rPr>
                <w:b/>
                <w:sz w:val="24"/>
                <w:szCs w:val="24"/>
                <w:highlight w:val="yellow"/>
              </w:rPr>
              <w:t xml:space="preserve"> Gábor, főiskolai docens, PhD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96" w:rsidRDefault="008A4F96" w:rsidP="0094340E">
      <w:r>
        <w:separator/>
      </w:r>
    </w:p>
  </w:endnote>
  <w:endnote w:type="continuationSeparator" w:id="0">
    <w:p w:rsidR="008A4F96" w:rsidRDefault="008A4F96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96" w:rsidRDefault="008A4F96" w:rsidP="0094340E">
      <w:r>
        <w:separator/>
      </w:r>
    </w:p>
  </w:footnote>
  <w:footnote w:type="continuationSeparator" w:id="0">
    <w:p w:rsidR="008A4F96" w:rsidRDefault="008A4F96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E18"/>
    <w:multiLevelType w:val="hybridMultilevel"/>
    <w:tmpl w:val="E77C38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1E1BC9"/>
    <w:rsid w:val="00343065"/>
    <w:rsid w:val="005359AC"/>
    <w:rsid w:val="00766CEA"/>
    <w:rsid w:val="008A4F96"/>
    <w:rsid w:val="008B32D1"/>
    <w:rsid w:val="008E5F9A"/>
    <w:rsid w:val="0094340E"/>
    <w:rsid w:val="00965159"/>
    <w:rsid w:val="009D7215"/>
    <w:rsid w:val="009E392E"/>
    <w:rsid w:val="009F7810"/>
    <w:rsid w:val="00AD3B1D"/>
    <w:rsid w:val="00CA5793"/>
    <w:rsid w:val="00D865B9"/>
    <w:rsid w:val="00D8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2</cp:revision>
  <dcterms:created xsi:type="dcterms:W3CDTF">2013-07-01T13:12:00Z</dcterms:created>
  <dcterms:modified xsi:type="dcterms:W3CDTF">2013-07-01T13:12:00Z</dcterms:modified>
</cp:coreProperties>
</file>