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906FE0">
              <w:rPr>
                <w:b/>
                <w:sz w:val="24"/>
                <w:szCs w:val="24"/>
              </w:rPr>
              <w:t xml:space="preserve">Az informatika logikai alapjai </w:t>
            </w:r>
            <w:proofErr w:type="spellStart"/>
            <w:r w:rsidR="00906FE0" w:rsidRPr="00906FE0">
              <w:rPr>
                <w:b/>
                <w:sz w:val="24"/>
                <w:szCs w:val="24"/>
              </w:rPr>
              <w:t>ea</w:t>
            </w:r>
            <w:proofErr w:type="spellEnd"/>
            <w:r w:rsidR="00906F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73491C" w:rsidRPr="0073491C">
              <w:rPr>
                <w:b/>
                <w:sz w:val="24"/>
                <w:szCs w:val="24"/>
              </w:rPr>
              <w:t>NBT_PI111K3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73491C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AD5EA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AD5EA3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4729F6" w:rsidRPr="00AD5EA3">
              <w:rPr>
                <w:b/>
                <w:sz w:val="24"/>
                <w:szCs w:val="24"/>
                <w:highlight w:val="yellow"/>
              </w:rPr>
              <w:t>2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AD5E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AD5EA3" w:rsidRPr="00AD5EA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906FE0">
              <w:rPr>
                <w:sz w:val="24"/>
                <w:szCs w:val="24"/>
              </w:rPr>
              <w:t xml:space="preserve"> </w:t>
            </w:r>
            <w:r w:rsidR="00906FE0" w:rsidRPr="00AD5EA3">
              <w:rPr>
                <w:sz w:val="24"/>
                <w:szCs w:val="24"/>
                <w:highlight w:val="yellow"/>
              </w:rPr>
              <w:t>1</w:t>
            </w:r>
            <w:r w:rsidR="00D7086B" w:rsidRPr="00AD5EA3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AD5EA3" w:rsidRPr="00AD5EA3">
              <w:rPr>
                <w:b/>
                <w:sz w:val="24"/>
                <w:szCs w:val="24"/>
                <w:highlight w:val="yellow"/>
              </w:rPr>
              <w:t xml:space="preserve">NBT_PI112G2 Az informatika logikai alapjai </w:t>
            </w:r>
            <w:proofErr w:type="spellStart"/>
            <w:r w:rsidR="00AD5EA3" w:rsidRPr="00AD5EA3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AD5EA3" w:rsidRPr="00AD5EA3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87344D" w:rsidP="0087344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Elsőrendű logikai nyelvek, termek, formulák. Kötött és szabad változók, kötött változók átnevezése, a változóiban tiszta formula. A </w:t>
            </w:r>
            <w:proofErr w:type="spellStart"/>
            <w:r w:rsidRPr="0087344D">
              <w:rPr>
                <w:sz w:val="22"/>
                <w:szCs w:val="22"/>
              </w:rPr>
              <w:t>termhelyettesítés</w:t>
            </w:r>
            <w:proofErr w:type="spellEnd"/>
            <w:r w:rsidRPr="0087344D">
              <w:rPr>
                <w:sz w:val="22"/>
                <w:szCs w:val="22"/>
              </w:rPr>
              <w:t xml:space="preserve">. Az elsőrendű nyelv interpretálása, igazságértékelés. Kielégíthető formulák, logikai törvények és ellentmondások. Logikailag ekvivalens formulák. A formula konjunktív és </w:t>
            </w:r>
            <w:proofErr w:type="spellStart"/>
            <w:r w:rsidRPr="0087344D">
              <w:rPr>
                <w:sz w:val="22"/>
                <w:szCs w:val="22"/>
              </w:rPr>
              <w:t>diszjunktív</w:t>
            </w:r>
            <w:proofErr w:type="spellEnd"/>
            <w:r w:rsidRPr="0087344D">
              <w:rPr>
                <w:sz w:val="22"/>
                <w:szCs w:val="22"/>
              </w:rPr>
              <w:t xml:space="preserve"> normálformája, </w:t>
            </w:r>
            <w:proofErr w:type="spellStart"/>
            <w:r w:rsidRPr="0087344D">
              <w:rPr>
                <w:sz w:val="22"/>
                <w:szCs w:val="22"/>
              </w:rPr>
              <w:t>prenex</w:t>
            </w:r>
            <w:proofErr w:type="spellEnd"/>
            <w:r w:rsidRPr="0087344D">
              <w:rPr>
                <w:sz w:val="22"/>
                <w:szCs w:val="22"/>
              </w:rPr>
              <w:t xml:space="preserve"> és </w:t>
            </w:r>
            <w:proofErr w:type="spellStart"/>
            <w:r w:rsidRPr="0087344D">
              <w:rPr>
                <w:sz w:val="22"/>
                <w:szCs w:val="22"/>
              </w:rPr>
              <w:t>Skolem</w:t>
            </w:r>
            <w:proofErr w:type="spellEnd"/>
            <w:r w:rsidRPr="0087344D">
              <w:rPr>
                <w:sz w:val="22"/>
                <w:szCs w:val="22"/>
              </w:rPr>
              <w:t xml:space="preserve"> alakja. A logikai következmény fogalma. A predikátumkalkulus, dedukció-tétel, a természetes levezetés technikája. A tételbizonyítás módszerei. Formális axiomatikus elméletek.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proofErr w:type="spellStart"/>
            <w:r w:rsidRPr="0087344D">
              <w:rPr>
                <w:sz w:val="22"/>
                <w:szCs w:val="22"/>
              </w:rPr>
              <w:t>Dragálin</w:t>
            </w:r>
            <w:proofErr w:type="spellEnd"/>
            <w:r w:rsidRPr="0087344D">
              <w:rPr>
                <w:sz w:val="22"/>
                <w:szCs w:val="22"/>
              </w:rPr>
              <w:t xml:space="preserve"> Albert, Buzási Szvetlána: Bevezetés a matematikai logikába, Kossuth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Egyetemi Kiadó, Debrecen, 1986.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Katalin: Matematikai </w:t>
            </w:r>
            <w:proofErr w:type="gramStart"/>
            <w:r w:rsidRPr="0087344D">
              <w:rPr>
                <w:sz w:val="22"/>
                <w:szCs w:val="22"/>
              </w:rPr>
              <w:t>logika alkalmazásokhoz</w:t>
            </w:r>
            <w:proofErr w:type="gramEnd"/>
            <w:r w:rsidRPr="0087344D">
              <w:rPr>
                <w:sz w:val="22"/>
                <w:szCs w:val="22"/>
              </w:rPr>
              <w:t xml:space="preserve"> (Matematikai logika -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számítástudomány), ELTE, egyetemi jegyzet, Budapest, 1997.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Katalin, </w:t>
            </w:r>
            <w:proofErr w:type="spellStart"/>
            <w:r w:rsidRPr="0087344D">
              <w:rPr>
                <w:sz w:val="22"/>
                <w:szCs w:val="22"/>
              </w:rPr>
              <w:t>Várterész</w:t>
            </w:r>
            <w:proofErr w:type="spellEnd"/>
            <w:r w:rsidRPr="0087344D">
              <w:rPr>
                <w:sz w:val="22"/>
                <w:szCs w:val="22"/>
              </w:rPr>
              <w:t xml:space="preserve"> Magda: A matematikai logika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alkalmazásszemléletű tárgyalása, </w:t>
            </w:r>
            <w:proofErr w:type="spellStart"/>
            <w:r w:rsidRPr="0087344D">
              <w:rPr>
                <w:sz w:val="22"/>
                <w:szCs w:val="22"/>
              </w:rPr>
              <w:t>Panem</w:t>
            </w:r>
            <w:proofErr w:type="spellEnd"/>
            <w:r w:rsidRPr="0087344D">
              <w:rPr>
                <w:sz w:val="22"/>
                <w:szCs w:val="22"/>
              </w:rPr>
              <w:t xml:space="preserve"> Kiadó, Budapest, 2003.</w:t>
            </w:r>
          </w:p>
          <w:p w:rsidR="003C30E8" w:rsidRPr="008A695C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Szendrei Ágnes: Diszkrét matematika, </w:t>
            </w:r>
            <w:proofErr w:type="spellStart"/>
            <w:r w:rsidRPr="0087344D">
              <w:rPr>
                <w:sz w:val="22"/>
                <w:szCs w:val="22"/>
              </w:rPr>
              <w:t>Polygon</w:t>
            </w:r>
            <w:proofErr w:type="spellEnd"/>
            <w:r w:rsidRPr="0087344D">
              <w:rPr>
                <w:sz w:val="22"/>
                <w:szCs w:val="22"/>
              </w:rPr>
              <w:t xml:space="preserve"> Kiadó, Szeged, 1994.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AD5EA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AD5EA3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AD5EA3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AD5EA3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AD5EA3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A56A87" w:rsidRPr="00AD5EA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56A87" w:rsidRPr="00AD5EA3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A56A87" w:rsidRPr="00AD5EA3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D" w:rsidRDefault="002978FD" w:rsidP="0094340E">
      <w:r>
        <w:separator/>
      </w:r>
    </w:p>
  </w:endnote>
  <w:endnote w:type="continuationSeparator" w:id="0">
    <w:p w:rsidR="002978FD" w:rsidRDefault="002978F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D" w:rsidRDefault="002978FD" w:rsidP="0094340E">
      <w:r>
        <w:separator/>
      </w:r>
    </w:p>
  </w:footnote>
  <w:footnote w:type="continuationSeparator" w:id="0">
    <w:p w:rsidR="002978FD" w:rsidRDefault="002978FD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37DA8"/>
    <w:rsid w:val="001E1BC9"/>
    <w:rsid w:val="00254E36"/>
    <w:rsid w:val="002978FD"/>
    <w:rsid w:val="002E5E72"/>
    <w:rsid w:val="00343065"/>
    <w:rsid w:val="003C30E8"/>
    <w:rsid w:val="003D5727"/>
    <w:rsid w:val="003E40B9"/>
    <w:rsid w:val="004729F6"/>
    <w:rsid w:val="00576BEB"/>
    <w:rsid w:val="0058681A"/>
    <w:rsid w:val="005D672E"/>
    <w:rsid w:val="005D71C1"/>
    <w:rsid w:val="00642DF2"/>
    <w:rsid w:val="00730FA6"/>
    <w:rsid w:val="0073491C"/>
    <w:rsid w:val="00766CEA"/>
    <w:rsid w:val="008545EB"/>
    <w:rsid w:val="0087344D"/>
    <w:rsid w:val="008A695C"/>
    <w:rsid w:val="008B32D1"/>
    <w:rsid w:val="008E5F9A"/>
    <w:rsid w:val="00906FE0"/>
    <w:rsid w:val="009367D7"/>
    <w:rsid w:val="0094340E"/>
    <w:rsid w:val="00965159"/>
    <w:rsid w:val="009E392E"/>
    <w:rsid w:val="009F7810"/>
    <w:rsid w:val="00A56A87"/>
    <w:rsid w:val="00AD3B1D"/>
    <w:rsid w:val="00AD5EA3"/>
    <w:rsid w:val="00C922BA"/>
    <w:rsid w:val="00D7086B"/>
    <w:rsid w:val="00D87D73"/>
    <w:rsid w:val="00DB6A13"/>
    <w:rsid w:val="00E851EC"/>
    <w:rsid w:val="00F04E64"/>
    <w:rsid w:val="00F35E06"/>
    <w:rsid w:val="00F96EB9"/>
    <w:rsid w:val="00FA1E4B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2013-06-28T12:44:00Z</dcterms:created>
  <dcterms:modified xsi:type="dcterms:W3CDTF">2013-06-28T12:44:00Z</dcterms:modified>
</cp:coreProperties>
</file>