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3969"/>
        <w:gridCol w:w="3220"/>
        <w:gridCol w:w="1849"/>
      </w:tblGrid>
      <w:tr w:rsidR="00113A45" w:rsidRPr="00113A45" w:rsidTr="00113A45">
        <w:tc>
          <w:tcPr>
            <w:tcW w:w="3969" w:type="dxa"/>
            <w:tcMar>
              <w:top w:w="57" w:type="dxa"/>
              <w:bottom w:w="57" w:type="dxa"/>
            </w:tcMar>
          </w:tcPr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Tantárgy neve:</w:t>
            </w:r>
          </w:p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Alkalmazott matematika</w:t>
            </w:r>
          </w:p>
        </w:tc>
        <w:tc>
          <w:tcPr>
            <w:tcW w:w="3220" w:type="dxa"/>
          </w:tcPr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Kód:</w:t>
            </w:r>
          </w:p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N</w:t>
            </w:r>
            <w:r w:rsidR="000D2D1E">
              <w:rPr>
                <w:b/>
                <w:sz w:val="28"/>
                <w:szCs w:val="28"/>
              </w:rPr>
              <w:t>BT_IM714G</w:t>
            </w:r>
            <w:r w:rsidRPr="00113A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Kreditszáma: 2</w:t>
            </w:r>
          </w:p>
        </w:tc>
      </w:tr>
      <w:tr w:rsidR="00D92FD8" w:rsidRPr="008C485B" w:rsidTr="00113A45"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D92FD8" w:rsidRPr="008C485B" w:rsidRDefault="00D92FD8" w:rsidP="00113A45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proofErr w:type="spellStart"/>
            <w:r w:rsidR="000D2D1E">
              <w:rPr>
                <w:b/>
                <w:sz w:val="24"/>
                <w:szCs w:val="24"/>
              </w:rPr>
              <w:t>gyak</w:t>
            </w:r>
            <w:proofErr w:type="spellEnd"/>
            <w:r w:rsidR="000D2D1E">
              <w:rPr>
                <w:b/>
                <w:sz w:val="24"/>
                <w:szCs w:val="24"/>
              </w:rPr>
              <w:t>.</w:t>
            </w:r>
            <w:r w:rsidR="00113A45">
              <w:rPr>
                <w:sz w:val="24"/>
                <w:szCs w:val="24"/>
              </w:rPr>
              <w:t xml:space="preserve"> és száma: </w:t>
            </w:r>
            <w:r w:rsidR="00113A45" w:rsidRPr="00113A45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113A45"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D92FD8" w:rsidRPr="008C485B" w:rsidRDefault="00D92FD8" w:rsidP="000D2D1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="000D2D1E">
              <w:rPr>
                <w:sz w:val="24"/>
                <w:szCs w:val="24"/>
              </w:rPr>
              <w:t>): gyak.j.</w:t>
            </w:r>
            <w:bookmarkStart w:id="0" w:name="_GoBack"/>
            <w:bookmarkEnd w:id="0"/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113A45">
              <w:rPr>
                <w:b/>
                <w:sz w:val="24"/>
                <w:szCs w:val="24"/>
              </w:rPr>
              <w:t>2.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113A45">
              <w:rPr>
                <w:b/>
                <w:sz w:val="24"/>
                <w:szCs w:val="24"/>
              </w:rPr>
              <w:t>-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113A45">
        <w:trPr>
          <w:trHeight w:val="280"/>
        </w:trPr>
        <w:tc>
          <w:tcPr>
            <w:tcW w:w="90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 xml:space="preserve">Parciális integrál, parciális differenciálhányados, </w:t>
            </w:r>
            <w:proofErr w:type="spellStart"/>
            <w:r w:rsidRPr="00113A45">
              <w:rPr>
                <w:sz w:val="22"/>
                <w:szCs w:val="22"/>
              </w:rPr>
              <w:t>gradiensvektor</w:t>
            </w:r>
            <w:proofErr w:type="spellEnd"/>
            <w:r w:rsidRPr="00113A45">
              <w:rPr>
                <w:sz w:val="22"/>
                <w:szCs w:val="22"/>
              </w:rPr>
              <w:t xml:space="preserve">, </w:t>
            </w:r>
            <w:proofErr w:type="spellStart"/>
            <w:r w:rsidRPr="00113A45">
              <w:rPr>
                <w:sz w:val="22"/>
                <w:szCs w:val="22"/>
              </w:rPr>
              <w:t>szélsőértékszámítás</w:t>
            </w:r>
            <w:proofErr w:type="spellEnd"/>
            <w:r w:rsidRPr="00113A45">
              <w:rPr>
                <w:sz w:val="22"/>
                <w:szCs w:val="22"/>
              </w:rPr>
              <w:t xml:space="preserve">. Cauchy-féle konvergencia kritérium, divergens </w:t>
            </w:r>
            <w:proofErr w:type="spellStart"/>
            <w:r w:rsidRPr="00113A45">
              <w:rPr>
                <w:sz w:val="22"/>
                <w:szCs w:val="22"/>
              </w:rPr>
              <w:t>sorozatok</w:t>
            </w:r>
            <w:proofErr w:type="gramStart"/>
            <w:r w:rsidRPr="00113A45">
              <w:rPr>
                <w:sz w:val="22"/>
                <w:szCs w:val="22"/>
              </w:rPr>
              <w:t>.Vektor-skalár</w:t>
            </w:r>
            <w:proofErr w:type="spellEnd"/>
            <w:proofErr w:type="gramEnd"/>
            <w:r w:rsidRPr="00113A45">
              <w:rPr>
                <w:sz w:val="22"/>
                <w:szCs w:val="22"/>
              </w:rPr>
              <w:t xml:space="preserve"> függvények, deriváltjai, határozatlan integrál. Newton-Leibniz szabály. </w:t>
            </w:r>
            <w:proofErr w:type="spellStart"/>
            <w:r w:rsidRPr="00113A45">
              <w:rPr>
                <w:sz w:val="22"/>
                <w:szCs w:val="22"/>
              </w:rPr>
              <w:t>Elsőrendő</w:t>
            </w:r>
            <w:proofErr w:type="spellEnd"/>
            <w:r w:rsidRPr="00113A45">
              <w:rPr>
                <w:sz w:val="22"/>
                <w:szCs w:val="22"/>
              </w:rPr>
              <w:t xml:space="preserve"> lineáris differenciál egyenletek, </w:t>
            </w:r>
            <w:proofErr w:type="spellStart"/>
            <w:r w:rsidRPr="00113A45">
              <w:rPr>
                <w:sz w:val="22"/>
                <w:szCs w:val="22"/>
              </w:rPr>
              <w:t>Magasabbrendű</w:t>
            </w:r>
            <w:proofErr w:type="spellEnd"/>
            <w:r w:rsidRPr="00113A45">
              <w:rPr>
                <w:sz w:val="22"/>
                <w:szCs w:val="22"/>
              </w:rPr>
              <w:t xml:space="preserve"> </w:t>
            </w:r>
            <w:proofErr w:type="spellStart"/>
            <w:r w:rsidRPr="00113A45">
              <w:rPr>
                <w:sz w:val="22"/>
                <w:szCs w:val="22"/>
              </w:rPr>
              <w:t>lieáris</w:t>
            </w:r>
            <w:proofErr w:type="spellEnd"/>
            <w:r w:rsidRPr="00113A45">
              <w:rPr>
                <w:sz w:val="22"/>
                <w:szCs w:val="22"/>
              </w:rPr>
              <w:t xml:space="preserve"> állandó együtthatójú differenciál egyenletek.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 xml:space="preserve">Valós függvények határértéke, folytonossága; folytonos függvények tulajdonságai. Többváltozós függvények fogalma. Egyváltozós függvények </w:t>
            </w:r>
            <w:proofErr w:type="spellStart"/>
            <w:r w:rsidRPr="00113A45">
              <w:rPr>
                <w:sz w:val="22"/>
                <w:szCs w:val="22"/>
              </w:rPr>
              <w:t>Riegmann-integráltja</w:t>
            </w:r>
            <w:proofErr w:type="spellEnd"/>
            <w:r w:rsidRPr="00113A45">
              <w:rPr>
                <w:sz w:val="22"/>
                <w:szCs w:val="22"/>
              </w:rPr>
              <w:t xml:space="preserve">. Valós függvények differenciálhatósága, differenciálási szabályok. A differenciálszámítás középértéktételei, elsőrendű lineáris differenciálegyenletek megoldása, </w:t>
            </w:r>
            <w:proofErr w:type="spellStart"/>
            <w:r w:rsidRPr="00113A45">
              <w:rPr>
                <w:sz w:val="22"/>
                <w:szCs w:val="22"/>
              </w:rPr>
              <w:t>magasabbrendű</w:t>
            </w:r>
            <w:proofErr w:type="spellEnd"/>
            <w:r w:rsidRPr="00113A45">
              <w:rPr>
                <w:sz w:val="22"/>
                <w:szCs w:val="22"/>
              </w:rPr>
              <w:t xml:space="preserve"> lineáris differenciálegyenletek megoldása. </w:t>
            </w:r>
            <w:proofErr w:type="spellStart"/>
            <w:r w:rsidRPr="00113A45">
              <w:rPr>
                <w:sz w:val="22"/>
                <w:szCs w:val="22"/>
              </w:rPr>
              <w:t>Magasabbrendű</w:t>
            </w:r>
            <w:proofErr w:type="spellEnd"/>
            <w:r w:rsidRPr="00113A45">
              <w:rPr>
                <w:sz w:val="22"/>
                <w:szCs w:val="22"/>
              </w:rPr>
              <w:t xml:space="preserve"> lineáris állandó együtthatójú differenciálegyenletek megoldása. Függvényvizsgálat; Függvények lokális és globális </w:t>
            </w:r>
            <w:proofErr w:type="spellStart"/>
            <w:r w:rsidRPr="00113A45">
              <w:rPr>
                <w:sz w:val="22"/>
                <w:szCs w:val="22"/>
              </w:rPr>
              <w:t>tulajdonságai</w:t>
            </w:r>
            <w:proofErr w:type="gramStart"/>
            <w:r w:rsidRPr="00113A45">
              <w:rPr>
                <w:sz w:val="22"/>
                <w:szCs w:val="22"/>
              </w:rPr>
              <w:t>.Az</w:t>
            </w:r>
            <w:proofErr w:type="spellEnd"/>
            <w:proofErr w:type="gramEnd"/>
            <w:r w:rsidRPr="00113A45">
              <w:rPr>
                <w:sz w:val="22"/>
                <w:szCs w:val="22"/>
              </w:rPr>
              <w:t xml:space="preserve"> integrálszámítás középérték tétele.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 xml:space="preserve">Valós számsor fogalma, konvergenciája, </w:t>
            </w:r>
            <w:proofErr w:type="spellStart"/>
            <w:r w:rsidRPr="00113A45">
              <w:rPr>
                <w:sz w:val="22"/>
                <w:szCs w:val="22"/>
              </w:rPr>
              <w:t>konvergenciakritériumok</w:t>
            </w:r>
            <w:proofErr w:type="spellEnd"/>
            <w:r w:rsidRPr="00113A45">
              <w:rPr>
                <w:sz w:val="22"/>
                <w:szCs w:val="22"/>
              </w:rPr>
              <w:t>, pozitív tagú sorok, a sorok átrendezhetősége. Felületek deklarálása, nevezetes felületek egyenlete</w:t>
            </w:r>
          </w:p>
          <w:p w:rsidR="00D92FD8" w:rsidRPr="006758C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Hatványsorok. Számsorok konvergenciája. Taylor-sor, Fourier-sor.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113A45">
        <w:trPr>
          <w:trHeight w:val="296"/>
        </w:trPr>
        <w:tc>
          <w:tcPr>
            <w:tcW w:w="90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Rimán J. : Matematikai analízis, EKTF, Líceum Kiadó, 1998.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Rimán J. : Matematikai analízis feladatgyűjtemény, EKF, Líceum Kiadó 2002.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proofErr w:type="spellStart"/>
            <w:r w:rsidRPr="00113A45">
              <w:rPr>
                <w:sz w:val="22"/>
                <w:szCs w:val="22"/>
              </w:rPr>
              <w:t>Abloncy</w:t>
            </w:r>
            <w:proofErr w:type="spellEnd"/>
            <w:r w:rsidRPr="00113A45">
              <w:rPr>
                <w:sz w:val="22"/>
                <w:szCs w:val="22"/>
              </w:rPr>
              <w:t xml:space="preserve"> P. - Andrásfai B.: </w:t>
            </w:r>
            <w:proofErr w:type="spellStart"/>
            <w:r w:rsidRPr="00113A45">
              <w:rPr>
                <w:sz w:val="22"/>
                <w:szCs w:val="22"/>
              </w:rPr>
              <w:t>Infor-Matek</w:t>
            </w:r>
            <w:proofErr w:type="spellEnd"/>
            <w:r w:rsidRPr="00113A45">
              <w:rPr>
                <w:sz w:val="22"/>
                <w:szCs w:val="22"/>
              </w:rPr>
              <w:t xml:space="preserve">. </w:t>
            </w:r>
            <w:proofErr w:type="spellStart"/>
            <w:r w:rsidRPr="00113A45">
              <w:rPr>
                <w:sz w:val="22"/>
                <w:szCs w:val="22"/>
              </w:rPr>
              <w:t>Polygon</w:t>
            </w:r>
            <w:proofErr w:type="spellEnd"/>
            <w:r w:rsidRPr="00113A45">
              <w:rPr>
                <w:sz w:val="22"/>
                <w:szCs w:val="22"/>
              </w:rPr>
              <w:t xml:space="preserve"> jegyzettár. JATE Bolyai Intézet, Szeged, 1996.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Szőkefalvi - Nagy B.: Valós függvények és függvénysorok, Nemzeti Tankönyvkiadó, Budapest, 1977.</w:t>
            </w:r>
          </w:p>
          <w:p w:rsidR="00D92FD8" w:rsidRPr="006758C5" w:rsidRDefault="00113A45" w:rsidP="00113A45">
            <w:pPr>
              <w:ind w:left="34"/>
              <w:rPr>
                <w:sz w:val="22"/>
                <w:szCs w:val="22"/>
              </w:rPr>
            </w:pPr>
            <w:proofErr w:type="spellStart"/>
            <w:r w:rsidRPr="00113A45">
              <w:rPr>
                <w:sz w:val="22"/>
                <w:szCs w:val="22"/>
              </w:rPr>
              <w:t>Binmore</w:t>
            </w:r>
            <w:proofErr w:type="spellEnd"/>
            <w:r w:rsidRPr="00113A45">
              <w:rPr>
                <w:sz w:val="22"/>
                <w:szCs w:val="22"/>
              </w:rPr>
              <w:t>, K</w:t>
            </w:r>
            <w:proofErr w:type="gramStart"/>
            <w:r w:rsidRPr="00113A45">
              <w:rPr>
                <w:sz w:val="22"/>
                <w:szCs w:val="22"/>
              </w:rPr>
              <w:t>.G</w:t>
            </w:r>
            <w:proofErr w:type="gramEnd"/>
            <w:r w:rsidRPr="00113A45">
              <w:rPr>
                <w:sz w:val="22"/>
                <w:szCs w:val="22"/>
              </w:rPr>
              <w:t xml:space="preserve">.: </w:t>
            </w:r>
            <w:proofErr w:type="spellStart"/>
            <w:r w:rsidRPr="00113A45">
              <w:rPr>
                <w:sz w:val="22"/>
                <w:szCs w:val="22"/>
              </w:rPr>
              <w:t>Mathematical</w:t>
            </w:r>
            <w:proofErr w:type="spellEnd"/>
            <w:r w:rsidRPr="00113A45">
              <w:rPr>
                <w:sz w:val="22"/>
                <w:szCs w:val="22"/>
              </w:rPr>
              <w:t xml:space="preserve"> </w:t>
            </w:r>
            <w:proofErr w:type="spellStart"/>
            <w:r w:rsidRPr="00113A45">
              <w:rPr>
                <w:sz w:val="22"/>
                <w:szCs w:val="22"/>
              </w:rPr>
              <w:t>Analysis</w:t>
            </w:r>
            <w:proofErr w:type="spellEnd"/>
            <w:r w:rsidRPr="00113A45">
              <w:rPr>
                <w:sz w:val="22"/>
                <w:szCs w:val="22"/>
              </w:rPr>
              <w:t xml:space="preserve">. A </w:t>
            </w:r>
            <w:proofErr w:type="spellStart"/>
            <w:r w:rsidRPr="00113A45">
              <w:rPr>
                <w:sz w:val="22"/>
                <w:szCs w:val="22"/>
              </w:rPr>
              <w:t>straightforward</w:t>
            </w:r>
            <w:proofErr w:type="spellEnd"/>
            <w:r w:rsidRPr="00113A45">
              <w:rPr>
                <w:sz w:val="22"/>
                <w:szCs w:val="22"/>
              </w:rPr>
              <w:t xml:space="preserve"> </w:t>
            </w:r>
            <w:proofErr w:type="spellStart"/>
            <w:r w:rsidRPr="00113A45">
              <w:rPr>
                <w:sz w:val="22"/>
                <w:szCs w:val="22"/>
              </w:rPr>
              <w:t>approach</w:t>
            </w:r>
            <w:proofErr w:type="spellEnd"/>
            <w:r w:rsidRPr="00113A45">
              <w:rPr>
                <w:sz w:val="22"/>
                <w:szCs w:val="22"/>
              </w:rPr>
              <w:t>. Cambridge,1989.</w:t>
            </w:r>
          </w:p>
        </w:tc>
      </w:tr>
      <w:tr w:rsidR="00D92FD8" w:rsidRPr="008C485B" w:rsidTr="00113A45">
        <w:trPr>
          <w:trHeight w:val="338"/>
        </w:trPr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113A45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113A45">
              <w:rPr>
                <w:b/>
                <w:sz w:val="24"/>
                <w:szCs w:val="24"/>
              </w:rPr>
              <w:t xml:space="preserve"> </w:t>
            </w:r>
          </w:p>
          <w:p w:rsidR="00D92FD8" w:rsidRPr="008C485B" w:rsidRDefault="00113A45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13A45"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13A45">
              <w:rPr>
                <w:b/>
                <w:sz w:val="24"/>
                <w:szCs w:val="24"/>
              </w:rPr>
              <w:t>Liptai Kálmán</w:t>
            </w:r>
            <w:r>
              <w:rPr>
                <w:b/>
                <w:sz w:val="24"/>
                <w:szCs w:val="24"/>
              </w:rPr>
              <w:t xml:space="preserve"> dékán, főiskolai tanár</w:t>
            </w:r>
          </w:p>
        </w:tc>
      </w:tr>
      <w:tr w:rsidR="00D92FD8" w:rsidRPr="008C485B" w:rsidTr="00113A45">
        <w:trPr>
          <w:trHeight w:val="337"/>
        </w:trPr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13A45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113A45">
              <w:rPr>
                <w:b/>
                <w:sz w:val="24"/>
                <w:szCs w:val="24"/>
              </w:rPr>
              <w:t xml:space="preserve"> </w:t>
            </w:r>
          </w:p>
          <w:p w:rsidR="00D92FD8" w:rsidRPr="008C485B" w:rsidRDefault="00113A45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Juhász Tibor PhD adjunktus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4A" w:rsidRDefault="00971C4A" w:rsidP="00D92FD8">
      <w:r>
        <w:separator/>
      </w:r>
    </w:p>
  </w:endnote>
  <w:endnote w:type="continuationSeparator" w:id="0">
    <w:p w:rsidR="00971C4A" w:rsidRDefault="00971C4A" w:rsidP="00D9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4A" w:rsidRDefault="00971C4A" w:rsidP="00D92FD8">
      <w:r>
        <w:separator/>
      </w:r>
    </w:p>
  </w:footnote>
  <w:footnote w:type="continuationSeparator" w:id="0">
    <w:p w:rsidR="00971C4A" w:rsidRDefault="00971C4A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FD8"/>
    <w:rsid w:val="000D2D1E"/>
    <w:rsid w:val="00113A45"/>
    <w:rsid w:val="00113F0A"/>
    <w:rsid w:val="00380B7F"/>
    <w:rsid w:val="007D73E3"/>
    <w:rsid w:val="0095487A"/>
    <w:rsid w:val="00971C4A"/>
    <w:rsid w:val="00A207E6"/>
    <w:rsid w:val="00B374CD"/>
    <w:rsid w:val="00BE40A0"/>
    <w:rsid w:val="00CA1DE6"/>
    <w:rsid w:val="00D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Mónika</cp:lastModifiedBy>
  <cp:revision>3</cp:revision>
  <dcterms:created xsi:type="dcterms:W3CDTF">2012-07-07T18:56:00Z</dcterms:created>
  <dcterms:modified xsi:type="dcterms:W3CDTF">2012-07-07T18:57:00Z</dcterms:modified>
</cp:coreProperties>
</file>