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146"/>
        <w:gridCol w:w="2072"/>
      </w:tblGrid>
      <w:tr w:rsidR="00CD2523" w:rsidRPr="000542FF" w:rsidTr="00E522A3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523" w:rsidRPr="000542FF" w:rsidRDefault="00CD2523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FF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CD2523" w:rsidRPr="000542FF" w:rsidRDefault="001F2D6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1F2D6B">
              <w:rPr>
                <w:rFonts w:ascii="Times New Roman" w:hAnsi="Times New Roman" w:cs="Times New Roman"/>
                <w:sz w:val="28"/>
                <w:szCs w:val="28"/>
              </w:rPr>
              <w:t xml:space="preserve">Általános természeti </w:t>
            </w:r>
            <w:proofErr w:type="gramStart"/>
            <w:r w:rsidRPr="001F2D6B">
              <w:rPr>
                <w:rFonts w:ascii="Times New Roman" w:hAnsi="Times New Roman" w:cs="Times New Roman"/>
                <w:sz w:val="28"/>
                <w:szCs w:val="28"/>
              </w:rPr>
              <w:t>földrajz  (</w:t>
            </w:r>
            <w:proofErr w:type="gramEnd"/>
            <w:r w:rsidRPr="001F2D6B">
              <w:rPr>
                <w:rFonts w:ascii="Times New Roman" w:hAnsi="Times New Roman" w:cs="Times New Roman"/>
                <w:sz w:val="28"/>
                <w:szCs w:val="28"/>
              </w:rPr>
              <w:t>kőzetburok földrajza)</w:t>
            </w:r>
          </w:p>
          <w:p w:rsidR="00CD2523" w:rsidRPr="000542FF" w:rsidRDefault="00CD2523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3" w:rsidRPr="000542FF" w:rsidRDefault="00CD2523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542FF">
              <w:rPr>
                <w:b/>
                <w:sz w:val="28"/>
                <w:szCs w:val="28"/>
              </w:rPr>
              <w:t>Kódja:</w:t>
            </w:r>
          </w:p>
          <w:p w:rsidR="00CD2523" w:rsidRPr="000542FF" w:rsidRDefault="001F2D6B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1F2D6B">
              <w:rPr>
                <w:b/>
                <w:sz w:val="28"/>
                <w:szCs w:val="28"/>
              </w:rPr>
              <w:t>NBT_FD207K2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2523" w:rsidRPr="000542FF" w:rsidRDefault="00CD2523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542FF">
              <w:rPr>
                <w:b/>
                <w:sz w:val="28"/>
                <w:szCs w:val="28"/>
              </w:rPr>
              <w:t xml:space="preserve">Kreditszáma: </w:t>
            </w:r>
          </w:p>
          <w:p w:rsidR="00CD2523" w:rsidRPr="000542FF" w:rsidRDefault="00CD2523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0542FF">
              <w:rPr>
                <w:b/>
                <w:sz w:val="28"/>
                <w:szCs w:val="28"/>
              </w:rPr>
              <w:t>2</w:t>
            </w:r>
          </w:p>
        </w:tc>
      </w:tr>
      <w:tr w:rsidR="00CD2523" w:rsidRPr="00A35237" w:rsidTr="00E522A3">
        <w:tc>
          <w:tcPr>
            <w:tcW w:w="9178" w:type="dxa"/>
            <w:gridSpan w:val="3"/>
          </w:tcPr>
          <w:p w:rsidR="00CD2523" w:rsidRPr="00A35237" w:rsidRDefault="00CD2523" w:rsidP="001F2D6B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1F2D6B"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CD2523" w:rsidRPr="00A35237" w:rsidTr="00E522A3">
        <w:tc>
          <w:tcPr>
            <w:tcW w:w="9178" w:type="dxa"/>
            <w:gridSpan w:val="3"/>
          </w:tcPr>
          <w:p w:rsidR="00CD2523" w:rsidRPr="00A35237" w:rsidRDefault="00CD2523" w:rsidP="001F2D6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 xml:space="preserve">): </w:t>
            </w:r>
            <w:r w:rsidR="001F2D6B">
              <w:rPr>
                <w:b/>
                <w:sz w:val="24"/>
                <w:szCs w:val="24"/>
              </w:rPr>
              <w:t>kollokvium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D2523" w:rsidRPr="008205EF" w:rsidRDefault="00CD2523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D2523" w:rsidRPr="00A35237" w:rsidTr="00E522A3">
        <w:trPr>
          <w:trHeight w:val="318"/>
        </w:trPr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5655" w:rsidRPr="00CC5655" w:rsidRDefault="00CC5655" w:rsidP="00CC5655">
            <w:pPr>
              <w:jc w:val="both"/>
              <w:rPr>
                <w:sz w:val="24"/>
                <w:szCs w:val="24"/>
                <w:u w:val="single"/>
              </w:rPr>
            </w:pPr>
            <w:r w:rsidRPr="00CC5655">
              <w:rPr>
                <w:sz w:val="24"/>
                <w:szCs w:val="24"/>
                <w:u w:val="single"/>
              </w:rPr>
              <w:t xml:space="preserve">Tantárgy-leírás: 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elsajátítandó ismeretanyag és a kialakítandó kompetenciák tömör, ugyanakkor informáló leírása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  <w:u w:val="single"/>
              </w:rPr>
            </w:pPr>
            <w:r w:rsidRPr="00CC5655">
              <w:rPr>
                <w:sz w:val="24"/>
                <w:szCs w:val="24"/>
                <w:u w:val="single"/>
              </w:rPr>
              <w:t xml:space="preserve">Ismeretanyag: 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földkéreg felépítése, anyagai, rövid kitekintéssel a Föld belső szerkezetére.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A magmás rendszer – </w:t>
            </w:r>
            <w:proofErr w:type="spellStart"/>
            <w:r w:rsidRPr="00CC5655">
              <w:rPr>
                <w:sz w:val="24"/>
                <w:szCs w:val="24"/>
              </w:rPr>
              <w:t>magmatizmus</w:t>
            </w:r>
            <w:proofErr w:type="spellEnd"/>
            <w:r w:rsidRPr="00CC5655">
              <w:rPr>
                <w:sz w:val="24"/>
                <w:szCs w:val="24"/>
              </w:rPr>
              <w:t>, magmás kőzetek és legfontosabb kőzetalkotó ásványaik.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üledékes rendszer – az üledékes kőzetek, üledékképződési környezetek, kőzetalkotó ásványok.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metamorfózis – az átalakult kőzetek és legfontosabb kőzetalkotó ásványaik.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kőzetek körforgása a természet</w:t>
            </w:r>
            <w:bookmarkStart w:id="0" w:name="_GoBack"/>
            <w:bookmarkEnd w:id="0"/>
            <w:r w:rsidRPr="00CC5655">
              <w:rPr>
                <w:sz w:val="24"/>
                <w:szCs w:val="24"/>
              </w:rPr>
              <w:t>ben.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Kompetenciák: 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Új tanulási módszerek kialakítása.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Logikus gondolkodásra nevelés.</w:t>
            </w:r>
          </w:p>
          <w:p w:rsidR="00CC5655" w:rsidRPr="00CC5655" w:rsidRDefault="00CC5655" w:rsidP="00CC5655">
            <w:p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Az összefüggések, kapcsolatok felismerése.</w:t>
            </w:r>
          </w:p>
          <w:p w:rsidR="00CD2523" w:rsidRPr="00CC5655" w:rsidRDefault="00CC5655" w:rsidP="00CC5655">
            <w:pPr>
              <w:jc w:val="both"/>
              <w:rPr>
                <w:sz w:val="22"/>
                <w:szCs w:val="22"/>
              </w:rPr>
            </w:pPr>
            <w:r w:rsidRPr="00CC5655">
              <w:rPr>
                <w:sz w:val="24"/>
                <w:szCs w:val="24"/>
              </w:rPr>
              <w:t>A szépérzék fejlesztése.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bottom w:val="dotted" w:sz="4" w:space="0" w:color="auto"/>
            </w:tcBorders>
          </w:tcPr>
          <w:p w:rsidR="00CD2523" w:rsidRPr="00A35237" w:rsidRDefault="00CD2523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D2523" w:rsidRPr="00A35237" w:rsidTr="00E522A3">
        <w:tc>
          <w:tcPr>
            <w:tcW w:w="917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A 3-5 legfontosabb kötelező, illetve ajánlott irodalom (jegyzet, tankönyv) felsorolása bibliográfiai adatokkal (szerző, cím, kiadás adatai, (esetleg oldalak), ISBN)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Hartai Éva 2003: A változó Föld. Miskolci Egyetem Kiadó - </w:t>
            </w:r>
            <w:proofErr w:type="spellStart"/>
            <w:r w:rsidRPr="00CC5655">
              <w:rPr>
                <w:sz w:val="24"/>
                <w:szCs w:val="24"/>
              </w:rPr>
              <w:t>Well</w:t>
            </w:r>
            <w:proofErr w:type="spellEnd"/>
            <w:r w:rsidRPr="00CC5655">
              <w:rPr>
                <w:sz w:val="24"/>
                <w:szCs w:val="24"/>
              </w:rPr>
              <w:t xml:space="preserve"> Press Kiadó, pp. 24-81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Szakáll Sándor 2009: Barangolás az ásványok világában. Tóth Könyvkereskedés és Kiadó, pp. 4-57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Juhász Árpád 1987: Évmilliók emlékei</w:t>
            </w:r>
            <w:proofErr w:type="gramStart"/>
            <w:r w:rsidRPr="00CC5655">
              <w:rPr>
                <w:sz w:val="24"/>
                <w:szCs w:val="24"/>
              </w:rPr>
              <w:t>… .</w:t>
            </w:r>
            <w:proofErr w:type="gramEnd"/>
            <w:r w:rsidRPr="00CC5655">
              <w:rPr>
                <w:sz w:val="24"/>
                <w:szCs w:val="24"/>
              </w:rPr>
              <w:t xml:space="preserve"> Gondolat Kiadó, pp. 159-274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proofErr w:type="spellStart"/>
            <w:r w:rsidRPr="00CC5655">
              <w:rPr>
                <w:sz w:val="24"/>
                <w:szCs w:val="24"/>
              </w:rPr>
              <w:t>Tasnády</w:t>
            </w:r>
            <w:proofErr w:type="spellEnd"/>
            <w:r w:rsidRPr="00CC5655">
              <w:rPr>
                <w:sz w:val="24"/>
                <w:szCs w:val="24"/>
              </w:rPr>
              <w:t xml:space="preserve"> </w:t>
            </w:r>
            <w:proofErr w:type="spellStart"/>
            <w:r w:rsidRPr="00CC5655">
              <w:rPr>
                <w:sz w:val="24"/>
                <w:szCs w:val="24"/>
              </w:rPr>
              <w:t>Kubacska</w:t>
            </w:r>
            <w:proofErr w:type="spellEnd"/>
            <w:r w:rsidRPr="00CC5655">
              <w:rPr>
                <w:sz w:val="24"/>
                <w:szCs w:val="24"/>
              </w:rPr>
              <w:t xml:space="preserve"> András - Tildy László 1973: Színes ásványvilág. Gondolat Kiadó, p. 229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>Koch Sándor 1985: Magyarország ásványai. Akadémiai kiadó, p. 582</w:t>
            </w:r>
          </w:p>
          <w:p w:rsidR="00CC5655" w:rsidRPr="00CC5655" w:rsidRDefault="00CC5655" w:rsidP="00CC5655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CC5655">
              <w:rPr>
                <w:sz w:val="24"/>
                <w:szCs w:val="24"/>
              </w:rPr>
              <w:t xml:space="preserve"> </w:t>
            </w:r>
            <w:proofErr w:type="spellStart"/>
            <w:r w:rsidRPr="00CC5655">
              <w:rPr>
                <w:sz w:val="24"/>
                <w:szCs w:val="24"/>
              </w:rPr>
              <w:t>Gatter</w:t>
            </w:r>
            <w:proofErr w:type="spellEnd"/>
            <w:r w:rsidRPr="00CC5655">
              <w:rPr>
                <w:sz w:val="24"/>
                <w:szCs w:val="24"/>
              </w:rPr>
              <w:t xml:space="preserve"> István - Szakáll Sándor - Szendrei Géza 2005: Magyarországi ásványfajok. </w:t>
            </w:r>
            <w:proofErr w:type="spellStart"/>
            <w:r w:rsidRPr="00CC5655">
              <w:rPr>
                <w:sz w:val="24"/>
                <w:szCs w:val="24"/>
              </w:rPr>
              <w:t>Kőország</w:t>
            </w:r>
            <w:proofErr w:type="spellEnd"/>
            <w:r w:rsidRPr="00CC5655">
              <w:rPr>
                <w:sz w:val="24"/>
                <w:szCs w:val="24"/>
              </w:rPr>
              <w:t xml:space="preserve"> Kiadó, p. 428</w:t>
            </w:r>
          </w:p>
          <w:p w:rsidR="00CD2523" w:rsidRPr="00A35237" w:rsidRDefault="00CC5655" w:rsidP="00CC5655">
            <w:pPr>
              <w:ind w:left="720"/>
              <w:jc w:val="both"/>
              <w:rPr>
                <w:sz w:val="22"/>
                <w:szCs w:val="22"/>
              </w:rPr>
            </w:pPr>
            <w:r w:rsidRPr="00CC5655">
              <w:rPr>
                <w:sz w:val="24"/>
                <w:szCs w:val="24"/>
              </w:rPr>
              <w:t>(A kivastagítottak kötelezőek)</w:t>
            </w:r>
          </w:p>
        </w:tc>
      </w:tr>
      <w:tr w:rsidR="00CD2523" w:rsidRPr="00A35237" w:rsidTr="00E522A3">
        <w:trPr>
          <w:trHeight w:val="338"/>
        </w:trPr>
        <w:tc>
          <w:tcPr>
            <w:tcW w:w="9178" w:type="dxa"/>
            <w:gridSpan w:val="3"/>
          </w:tcPr>
          <w:p w:rsidR="00CD2523" w:rsidRPr="00A35237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  <w:tr w:rsidR="00CD2523" w:rsidRPr="00A35237" w:rsidTr="00E522A3">
        <w:trPr>
          <w:trHeight w:val="337"/>
        </w:trPr>
        <w:tc>
          <w:tcPr>
            <w:tcW w:w="9178" w:type="dxa"/>
            <w:gridSpan w:val="3"/>
            <w:tcBorders>
              <w:bottom w:val="single" w:sz="4" w:space="0" w:color="auto"/>
            </w:tcBorders>
          </w:tcPr>
          <w:p w:rsidR="00CD2523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D2523" w:rsidRPr="00A35237" w:rsidRDefault="00CD2523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Dávid Árpád PhD főiskolai docens</w:t>
            </w:r>
          </w:p>
        </w:tc>
      </w:tr>
    </w:tbl>
    <w:p w:rsidR="009F0158" w:rsidRDefault="00CF039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97" w:rsidRDefault="00CF0397" w:rsidP="00F44A28">
      <w:r>
        <w:separator/>
      </w:r>
    </w:p>
  </w:endnote>
  <w:endnote w:type="continuationSeparator" w:id="0">
    <w:p w:rsidR="00CF0397" w:rsidRDefault="00CF039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97" w:rsidRDefault="00CF0397" w:rsidP="00F44A28">
      <w:r>
        <w:separator/>
      </w:r>
    </w:p>
  </w:footnote>
  <w:footnote w:type="continuationSeparator" w:id="0">
    <w:p w:rsidR="00CF0397" w:rsidRDefault="00CF0397" w:rsidP="00F44A28">
      <w:r>
        <w:continuationSeparator/>
      </w:r>
    </w:p>
  </w:footnote>
  <w:footnote w:id="1">
    <w:p w:rsidR="00CD2523" w:rsidRDefault="00CD2523" w:rsidP="00CD252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D2523" w:rsidRDefault="00CD2523" w:rsidP="00CD252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16"/>
  </w:num>
  <w:num w:numId="5">
    <w:abstractNumId w:val="0"/>
  </w:num>
  <w:num w:numId="6">
    <w:abstractNumId w:val="12"/>
  </w:num>
  <w:num w:numId="7">
    <w:abstractNumId w:val="18"/>
  </w:num>
  <w:num w:numId="8">
    <w:abstractNumId w:val="11"/>
  </w:num>
  <w:num w:numId="9">
    <w:abstractNumId w:val="19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4"/>
  </w:num>
  <w:num w:numId="16">
    <w:abstractNumId w:val="6"/>
  </w:num>
  <w:num w:numId="17">
    <w:abstractNumId w:val="10"/>
  </w:num>
  <w:num w:numId="18">
    <w:abstractNumId w:val="20"/>
  </w:num>
  <w:num w:numId="19">
    <w:abstractNumId w:val="2"/>
  </w:num>
  <w:num w:numId="20">
    <w:abstractNumId w:val="14"/>
  </w:num>
  <w:num w:numId="21">
    <w:abstractNumId w:val="21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542FF"/>
    <w:rsid w:val="00123501"/>
    <w:rsid w:val="00127403"/>
    <w:rsid w:val="00146A82"/>
    <w:rsid w:val="00192BDA"/>
    <w:rsid w:val="001A6F9B"/>
    <w:rsid w:val="001D17B2"/>
    <w:rsid w:val="001F2D6B"/>
    <w:rsid w:val="001F4E1D"/>
    <w:rsid w:val="00220132"/>
    <w:rsid w:val="00241D06"/>
    <w:rsid w:val="00305854"/>
    <w:rsid w:val="003903A3"/>
    <w:rsid w:val="00494AB8"/>
    <w:rsid w:val="004D2550"/>
    <w:rsid w:val="00531B89"/>
    <w:rsid w:val="005467CB"/>
    <w:rsid w:val="005B034D"/>
    <w:rsid w:val="005E3A51"/>
    <w:rsid w:val="006709C7"/>
    <w:rsid w:val="00684E8A"/>
    <w:rsid w:val="006900CF"/>
    <w:rsid w:val="006E46D3"/>
    <w:rsid w:val="0071304C"/>
    <w:rsid w:val="00714151"/>
    <w:rsid w:val="00760261"/>
    <w:rsid w:val="00777749"/>
    <w:rsid w:val="00854ECF"/>
    <w:rsid w:val="00944287"/>
    <w:rsid w:val="00A335E0"/>
    <w:rsid w:val="00A40B9F"/>
    <w:rsid w:val="00A9188A"/>
    <w:rsid w:val="00CB276E"/>
    <w:rsid w:val="00CC5655"/>
    <w:rsid w:val="00CD2523"/>
    <w:rsid w:val="00CF0397"/>
    <w:rsid w:val="00D36116"/>
    <w:rsid w:val="00DE0F61"/>
    <w:rsid w:val="00E14A2C"/>
    <w:rsid w:val="00E263D8"/>
    <w:rsid w:val="00E82EFF"/>
    <w:rsid w:val="00E834AD"/>
    <w:rsid w:val="00EA3345"/>
    <w:rsid w:val="00EE073F"/>
    <w:rsid w:val="00EE5282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2013-07-10T20:28:00Z</dcterms:created>
  <dcterms:modified xsi:type="dcterms:W3CDTF">2013-07-18T04:47:00Z</dcterms:modified>
</cp:coreProperties>
</file>