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6"/>
        <w:gridCol w:w="2795"/>
        <w:gridCol w:w="1849"/>
      </w:tblGrid>
      <w:tr w:rsidR="003E189C" w:rsidRPr="00CD4054" w:rsidTr="00CD4054">
        <w:tc>
          <w:tcPr>
            <w:tcW w:w="4536" w:type="dxa"/>
            <w:tcMar>
              <w:top w:w="57" w:type="dxa"/>
              <w:bottom w:w="57" w:type="dxa"/>
            </w:tcMar>
          </w:tcPr>
          <w:p w:rsidR="003E189C" w:rsidRPr="00CD4054" w:rsidRDefault="003E189C" w:rsidP="00CD405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4054">
              <w:rPr>
                <w:rFonts w:ascii="Times New Roman" w:hAnsi="Times New Roman" w:cs="Times New Roman"/>
                <w:b/>
                <w:sz w:val="28"/>
                <w:szCs w:val="28"/>
              </w:rPr>
              <w:t>Tantárgy neve:</w:t>
            </w:r>
          </w:p>
          <w:p w:rsidR="003E189C" w:rsidRPr="00CD4054" w:rsidRDefault="003E189C" w:rsidP="00CD405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4054">
              <w:rPr>
                <w:rFonts w:ascii="Times New Roman" w:hAnsi="Times New Roman" w:cs="Times New Roman"/>
                <w:b/>
                <w:sz w:val="28"/>
                <w:szCs w:val="28"/>
              </w:rPr>
              <w:t>Energetikai ellátó hálózatok</w:t>
            </w:r>
          </w:p>
        </w:tc>
        <w:tc>
          <w:tcPr>
            <w:tcW w:w="2795" w:type="dxa"/>
          </w:tcPr>
          <w:p w:rsidR="003E189C" w:rsidRPr="00CD4054" w:rsidRDefault="003E189C" w:rsidP="00CD4054">
            <w:pPr>
              <w:tabs>
                <w:tab w:val="left" w:pos="2835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4054">
              <w:rPr>
                <w:rFonts w:ascii="Times New Roman" w:hAnsi="Times New Roman" w:cs="Times New Roman"/>
                <w:b/>
                <w:sz w:val="28"/>
                <w:szCs w:val="28"/>
              </w:rPr>
              <w:t>Kódja:</w:t>
            </w:r>
          </w:p>
          <w:p w:rsidR="003E189C" w:rsidRPr="00CD4054" w:rsidRDefault="003E189C" w:rsidP="00CD405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4054">
              <w:rPr>
                <w:rFonts w:ascii="Times New Roman" w:hAnsi="Times New Roman" w:cs="Times New Roman"/>
                <w:b/>
                <w:sz w:val="28"/>
                <w:szCs w:val="28"/>
              </w:rPr>
              <w:t>NBT_FD193K2</w:t>
            </w:r>
          </w:p>
        </w:tc>
        <w:tc>
          <w:tcPr>
            <w:tcW w:w="1849" w:type="dxa"/>
            <w:tcMar>
              <w:top w:w="57" w:type="dxa"/>
              <w:bottom w:w="57" w:type="dxa"/>
            </w:tcMar>
          </w:tcPr>
          <w:p w:rsidR="00CD4054" w:rsidRDefault="003E189C" w:rsidP="00CD405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40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Kreditszáma: </w:t>
            </w:r>
          </w:p>
          <w:p w:rsidR="003E189C" w:rsidRPr="00CD4054" w:rsidRDefault="003E189C" w:rsidP="00CD405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CD405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E379D2" w:rsidRPr="00CD4054" w:rsidTr="00FD5D01">
        <w:tc>
          <w:tcPr>
            <w:tcW w:w="9180" w:type="dxa"/>
            <w:gridSpan w:val="3"/>
            <w:tcMar>
              <w:top w:w="57" w:type="dxa"/>
              <w:bottom w:w="57" w:type="dxa"/>
            </w:tcMar>
          </w:tcPr>
          <w:p w:rsidR="00E379D2" w:rsidRPr="00CD4054" w:rsidRDefault="00E379D2" w:rsidP="00E379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054">
              <w:rPr>
                <w:rFonts w:ascii="Times New Roman" w:hAnsi="Times New Roman" w:cs="Times New Roman"/>
                <w:sz w:val="24"/>
                <w:szCs w:val="24"/>
              </w:rPr>
              <w:t xml:space="preserve">A tanóra típusa </w:t>
            </w:r>
            <w:proofErr w:type="spellStart"/>
            <w:r w:rsidRPr="00CD4054">
              <w:rPr>
                <w:rFonts w:ascii="Times New Roman" w:hAnsi="Times New Roman" w:cs="Times New Roman"/>
                <w:b/>
                <w:sz w:val="24"/>
                <w:szCs w:val="24"/>
              </w:rPr>
              <w:t>ea</w:t>
            </w:r>
            <w:proofErr w:type="spellEnd"/>
            <w:r w:rsidRPr="00CD405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CD4054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CD405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gyak</w:t>
            </w:r>
            <w:proofErr w:type="spellEnd"/>
            <w:r w:rsidRPr="00CD405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Pr="00CD4054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CD4054">
              <w:rPr>
                <w:rFonts w:ascii="Times New Roman" w:hAnsi="Times New Roman" w:cs="Times New Roman"/>
                <w:sz w:val="24"/>
                <w:szCs w:val="24"/>
              </w:rPr>
              <w:t>konz</w:t>
            </w:r>
            <w:proofErr w:type="spellEnd"/>
            <w:r w:rsidRPr="00CD4054">
              <w:rPr>
                <w:rFonts w:ascii="Times New Roman" w:hAnsi="Times New Roman" w:cs="Times New Roman"/>
                <w:sz w:val="24"/>
                <w:szCs w:val="24"/>
              </w:rPr>
              <w:t xml:space="preserve">. és száma: </w:t>
            </w:r>
            <w:r w:rsidRPr="00CD4054">
              <w:rPr>
                <w:rFonts w:ascii="Times New Roman" w:hAnsi="Times New Roman" w:cs="Times New Roman"/>
                <w:b/>
                <w:sz w:val="24"/>
                <w:szCs w:val="24"/>
              </w:rPr>
              <w:t>2/30</w:t>
            </w:r>
          </w:p>
        </w:tc>
      </w:tr>
      <w:tr w:rsidR="00E379D2" w:rsidRPr="00CD4054" w:rsidTr="00FD5D01">
        <w:tc>
          <w:tcPr>
            <w:tcW w:w="9180" w:type="dxa"/>
            <w:gridSpan w:val="3"/>
            <w:tcMar>
              <w:top w:w="57" w:type="dxa"/>
              <w:bottom w:w="57" w:type="dxa"/>
            </w:tcMar>
          </w:tcPr>
          <w:p w:rsidR="00E379D2" w:rsidRPr="00CD4054" w:rsidRDefault="00E379D2" w:rsidP="00E379D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054">
              <w:rPr>
                <w:rFonts w:ascii="Times New Roman" w:hAnsi="Times New Roman" w:cs="Times New Roman"/>
                <w:sz w:val="24"/>
                <w:szCs w:val="24"/>
              </w:rPr>
              <w:t>A számonkérés módja (</w:t>
            </w:r>
            <w:proofErr w:type="spellStart"/>
            <w:r w:rsidRPr="00CD4054">
              <w:rPr>
                <w:rFonts w:ascii="Times New Roman" w:hAnsi="Times New Roman" w:cs="Times New Roman"/>
                <w:b/>
                <w:sz w:val="24"/>
                <w:szCs w:val="24"/>
              </w:rPr>
              <w:t>koll</w:t>
            </w:r>
            <w:proofErr w:type="spellEnd"/>
            <w:r w:rsidRPr="00CD405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CD4054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CD405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gyj</w:t>
            </w:r>
            <w:proofErr w:type="spellEnd"/>
            <w:r w:rsidRPr="00CD405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Pr="00CD4054">
              <w:rPr>
                <w:rFonts w:ascii="Times New Roman" w:hAnsi="Times New Roman" w:cs="Times New Roman"/>
                <w:sz w:val="24"/>
                <w:szCs w:val="24"/>
              </w:rPr>
              <w:t xml:space="preserve"> / egyéb): </w:t>
            </w:r>
            <w:proofErr w:type="spellStart"/>
            <w:r w:rsidRPr="00CD4054">
              <w:rPr>
                <w:rFonts w:ascii="Times New Roman" w:hAnsi="Times New Roman" w:cs="Times New Roman"/>
                <w:b/>
                <w:sz w:val="24"/>
                <w:szCs w:val="24"/>
              </w:rPr>
              <w:t>koll</w:t>
            </w:r>
            <w:proofErr w:type="spellEnd"/>
            <w:r w:rsidRPr="00CD405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E379D2" w:rsidRPr="00CD4054" w:rsidTr="00FD5D01">
        <w:tc>
          <w:tcPr>
            <w:tcW w:w="9180" w:type="dxa"/>
            <w:gridSpan w:val="3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379D2" w:rsidRPr="00CD4054" w:rsidRDefault="00E379D2" w:rsidP="00E379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054">
              <w:rPr>
                <w:rFonts w:ascii="Times New Roman" w:hAnsi="Times New Roman" w:cs="Times New Roman"/>
                <w:sz w:val="24"/>
                <w:szCs w:val="24"/>
              </w:rPr>
              <w:t xml:space="preserve">A tantárgy tantervi helye (hányadik félév): </w:t>
            </w:r>
            <w:r w:rsidRPr="00CD405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E379D2" w:rsidRPr="00CD4054" w:rsidTr="00FD5D01">
        <w:tc>
          <w:tcPr>
            <w:tcW w:w="9180" w:type="dxa"/>
            <w:gridSpan w:val="3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379D2" w:rsidRPr="00CD4054" w:rsidRDefault="00E379D2" w:rsidP="00E379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054">
              <w:rPr>
                <w:rFonts w:ascii="Times New Roman" w:hAnsi="Times New Roman" w:cs="Times New Roman"/>
                <w:sz w:val="24"/>
                <w:szCs w:val="24"/>
              </w:rPr>
              <w:t xml:space="preserve">Előtanulmányi feltételek </w:t>
            </w:r>
            <w:r w:rsidRPr="00CD4054">
              <w:rPr>
                <w:rFonts w:ascii="Times New Roman" w:hAnsi="Times New Roman" w:cs="Times New Roman"/>
                <w:i/>
                <w:sz w:val="24"/>
                <w:szCs w:val="24"/>
              </w:rPr>
              <w:t>(ha vannak)</w:t>
            </w:r>
            <w:r w:rsidRPr="00CD405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CD405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D405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E379D2" w:rsidRPr="00CD4054" w:rsidTr="00FD5D01">
        <w:tc>
          <w:tcPr>
            <w:tcW w:w="9180" w:type="dxa"/>
            <w:gridSpan w:val="3"/>
            <w:tcBorders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:rsidR="00E379D2" w:rsidRPr="00CD4054" w:rsidRDefault="00E379D2" w:rsidP="00E379D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054">
              <w:rPr>
                <w:rFonts w:ascii="Times New Roman" w:hAnsi="Times New Roman" w:cs="Times New Roman"/>
                <w:b/>
                <w:sz w:val="24"/>
                <w:szCs w:val="24"/>
              </w:rPr>
              <w:t>Tantárgy-leírás</w:t>
            </w:r>
            <w:r w:rsidRPr="00CD4054">
              <w:rPr>
                <w:rFonts w:ascii="Times New Roman" w:hAnsi="Times New Roman" w:cs="Times New Roman"/>
                <w:sz w:val="24"/>
                <w:szCs w:val="24"/>
              </w:rPr>
              <w:t xml:space="preserve">: az elsajátítandó </w:t>
            </w:r>
            <w:r w:rsidRPr="00CD405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ismeretanyag</w:t>
            </w:r>
            <w:r w:rsidRPr="00CD4054">
              <w:rPr>
                <w:rFonts w:ascii="Times New Roman" w:hAnsi="Times New Roman" w:cs="Times New Roman"/>
                <w:sz w:val="24"/>
                <w:szCs w:val="24"/>
              </w:rPr>
              <w:t xml:space="preserve"> és a kialakítandó </w:t>
            </w:r>
            <w:r w:rsidRPr="00CD405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kompetenciák</w:t>
            </w:r>
            <w:r w:rsidRPr="00CD4054">
              <w:rPr>
                <w:rFonts w:ascii="Times New Roman" w:hAnsi="Times New Roman" w:cs="Times New Roman"/>
                <w:sz w:val="24"/>
                <w:szCs w:val="24"/>
              </w:rPr>
              <w:t xml:space="preserve"> tömör, ugyanakkor informáló leírása</w:t>
            </w:r>
          </w:p>
        </w:tc>
      </w:tr>
      <w:tr w:rsidR="00E379D2" w:rsidRPr="00CD4054" w:rsidTr="00FD5D01">
        <w:trPr>
          <w:trHeight w:val="280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  <w:tcMar>
              <w:top w:w="57" w:type="dxa"/>
              <w:bottom w:w="57" w:type="dxa"/>
            </w:tcMar>
          </w:tcPr>
          <w:p w:rsidR="00E379D2" w:rsidRPr="00CD4054" w:rsidRDefault="00E379D2" w:rsidP="00E379D2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054">
              <w:rPr>
                <w:rFonts w:ascii="Times New Roman" w:hAnsi="Times New Roman" w:cs="Times New Roman"/>
                <w:b/>
                <w:sz w:val="24"/>
                <w:szCs w:val="24"/>
              </w:rPr>
              <w:t>A kurzus célja</w:t>
            </w:r>
            <w:r w:rsidRPr="00CD4054">
              <w:rPr>
                <w:rFonts w:ascii="Times New Roman" w:hAnsi="Times New Roman" w:cs="Times New Roman"/>
                <w:sz w:val="24"/>
                <w:szCs w:val="24"/>
              </w:rPr>
              <w:t>, hogy a hallgatóság átfogó képet kapjon az energiaellátás fejlődéséről, alapanyagairól, módszereiről, eszközeiről, eredményeiről az őskortól napjainkig. Az előadások feladata, hogy a hallgató megértse a XXI. századi ember és közössége nagy lehetőségét arra, hogy a III. Ipari Forradalom által létrehozott energetikai technikákkal és technológiákkal kiszabaduljon a központosított, fosszilis bázisú, energiaellátó rendszerek kötelékéből és a megújuló energiaforrásokat hasznosító, termelő, tároló, elosztó és újrahasznosító eszközeivel kiépítse az energianetjét, jelentősen növelve ezzel saját maga és közössége szabadságfokát, gazdagodását.</w:t>
            </w:r>
          </w:p>
          <w:p w:rsidR="00E379D2" w:rsidRPr="00CD4054" w:rsidRDefault="00E379D2" w:rsidP="00E379D2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9D2" w:rsidRPr="00CD4054" w:rsidRDefault="00E379D2" w:rsidP="00E379D2">
            <w:pPr>
              <w:spacing w:after="0" w:line="240" w:lineRule="auto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054">
              <w:rPr>
                <w:rFonts w:ascii="Times New Roman" w:hAnsi="Times New Roman" w:cs="Times New Roman"/>
                <w:b/>
                <w:sz w:val="24"/>
                <w:szCs w:val="24"/>
              </w:rPr>
              <w:t>A kurzus rövid tartalma:</w:t>
            </w:r>
          </w:p>
          <w:p w:rsidR="00E379D2" w:rsidRPr="00CD4054" w:rsidRDefault="00E379D2" w:rsidP="00E379D2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054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proofErr w:type="gramStart"/>
            <w:r w:rsidRPr="00CD4054">
              <w:rPr>
                <w:rFonts w:ascii="Times New Roman" w:hAnsi="Times New Roman" w:cs="Times New Roman"/>
                <w:sz w:val="24"/>
                <w:szCs w:val="24"/>
              </w:rPr>
              <w:t>Nap</w:t>
            </w:r>
            <w:proofErr w:type="gramEnd"/>
            <w:r w:rsidRPr="00CD4054">
              <w:rPr>
                <w:rFonts w:ascii="Times New Roman" w:hAnsi="Times New Roman" w:cs="Times New Roman"/>
                <w:sz w:val="24"/>
                <w:szCs w:val="24"/>
              </w:rPr>
              <w:t xml:space="preserve"> mint központi energiaforrás.</w:t>
            </w:r>
          </w:p>
          <w:p w:rsidR="00E379D2" w:rsidRPr="00CD4054" w:rsidRDefault="00E379D2" w:rsidP="00E379D2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054">
              <w:rPr>
                <w:rFonts w:ascii="Times New Roman" w:hAnsi="Times New Roman" w:cs="Times New Roman"/>
                <w:sz w:val="24"/>
                <w:szCs w:val="24"/>
              </w:rPr>
              <w:t>A fosszilis energiakonzervek kialakulása, és felhasználásuk története.</w:t>
            </w:r>
          </w:p>
          <w:p w:rsidR="00E379D2" w:rsidRPr="00CD4054" w:rsidRDefault="00E379D2" w:rsidP="00E379D2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054">
              <w:rPr>
                <w:rFonts w:ascii="Times New Roman" w:hAnsi="Times New Roman" w:cs="Times New Roman"/>
                <w:sz w:val="24"/>
                <w:szCs w:val="24"/>
              </w:rPr>
              <w:t>A XX. század fosszilis bázisú, központosított, villamos- és hőenergia ellátó rendszerei.</w:t>
            </w:r>
          </w:p>
          <w:p w:rsidR="00E379D2" w:rsidRPr="00CD4054" w:rsidRDefault="00E379D2" w:rsidP="00E379D2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054">
              <w:rPr>
                <w:rFonts w:ascii="Times New Roman" w:hAnsi="Times New Roman" w:cs="Times New Roman"/>
                <w:sz w:val="24"/>
                <w:szCs w:val="24"/>
              </w:rPr>
              <w:t>Az atomenergia békés célú felhasználása energetikai célra.</w:t>
            </w:r>
          </w:p>
          <w:p w:rsidR="00E379D2" w:rsidRPr="00CD4054" w:rsidRDefault="00E379D2" w:rsidP="00E379D2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054">
              <w:rPr>
                <w:rFonts w:ascii="Times New Roman" w:hAnsi="Times New Roman" w:cs="Times New Roman"/>
                <w:sz w:val="24"/>
                <w:szCs w:val="24"/>
              </w:rPr>
              <w:t>A fosszilis bázisú üzemanyag ellátó hálózatok fejlődése.</w:t>
            </w:r>
          </w:p>
          <w:p w:rsidR="00E379D2" w:rsidRPr="00CD4054" w:rsidRDefault="00E379D2" w:rsidP="00E379D2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054">
              <w:rPr>
                <w:rFonts w:ascii="Times New Roman" w:hAnsi="Times New Roman" w:cs="Times New Roman"/>
                <w:sz w:val="24"/>
                <w:szCs w:val="24"/>
              </w:rPr>
              <w:t>Az 1973-as, első, nagy kőolajipari válság hatása a megújuló energiaforrások (RES) hasznosítására.</w:t>
            </w:r>
          </w:p>
          <w:p w:rsidR="00E379D2" w:rsidRPr="00CD4054" w:rsidRDefault="00E379D2" w:rsidP="00E379D2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054">
              <w:rPr>
                <w:rFonts w:ascii="Times New Roman" w:hAnsi="Times New Roman" w:cs="Times New Roman"/>
                <w:sz w:val="24"/>
                <w:szCs w:val="24"/>
              </w:rPr>
              <w:t xml:space="preserve">A tervezhetően és nem tervezhetően termelő, decentralizált (DG), RES hasznosító berendezések fejlődése – a szél, víz, nap, biomassza, </w:t>
            </w:r>
            <w:proofErr w:type="spellStart"/>
            <w:r w:rsidRPr="00CD4054">
              <w:rPr>
                <w:rFonts w:ascii="Times New Roman" w:hAnsi="Times New Roman" w:cs="Times New Roman"/>
                <w:sz w:val="24"/>
                <w:szCs w:val="24"/>
              </w:rPr>
              <w:t>geotermia</w:t>
            </w:r>
            <w:proofErr w:type="spellEnd"/>
            <w:r w:rsidRPr="00CD4054">
              <w:rPr>
                <w:rFonts w:ascii="Times New Roman" w:hAnsi="Times New Roman" w:cs="Times New Roman"/>
                <w:sz w:val="24"/>
                <w:szCs w:val="24"/>
              </w:rPr>
              <w:t xml:space="preserve"> és a </w:t>
            </w:r>
            <w:proofErr w:type="spellStart"/>
            <w:r w:rsidRPr="00CD4054">
              <w:rPr>
                <w:rFonts w:ascii="Times New Roman" w:hAnsi="Times New Roman" w:cs="Times New Roman"/>
                <w:sz w:val="24"/>
                <w:szCs w:val="24"/>
              </w:rPr>
              <w:t>léghő</w:t>
            </w:r>
            <w:proofErr w:type="spellEnd"/>
            <w:r w:rsidRPr="00CD4054">
              <w:rPr>
                <w:rFonts w:ascii="Times New Roman" w:hAnsi="Times New Roman" w:cs="Times New Roman"/>
                <w:sz w:val="24"/>
                <w:szCs w:val="24"/>
              </w:rPr>
              <w:t xml:space="preserve"> hasznosítása.</w:t>
            </w:r>
          </w:p>
          <w:p w:rsidR="00E379D2" w:rsidRPr="00CD4054" w:rsidRDefault="00E379D2" w:rsidP="00E379D2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054">
              <w:rPr>
                <w:rFonts w:ascii="Times New Roman" w:hAnsi="Times New Roman" w:cs="Times New Roman"/>
                <w:sz w:val="24"/>
                <w:szCs w:val="24"/>
              </w:rPr>
              <w:t>A DG, RES bázisú energiatárolás, elosztás, újrahasznosítás fejlődése, lehetőségei.</w:t>
            </w:r>
          </w:p>
          <w:p w:rsidR="00E379D2" w:rsidRPr="00CD4054" w:rsidRDefault="00E379D2" w:rsidP="00E379D2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054">
              <w:rPr>
                <w:rFonts w:ascii="Times New Roman" w:hAnsi="Times New Roman" w:cs="Times New Roman"/>
                <w:sz w:val="24"/>
                <w:szCs w:val="24"/>
              </w:rPr>
              <w:t xml:space="preserve">A DG, RES hasznosításon alapuló energetikai hálózatok fejlődése – a </w:t>
            </w:r>
            <w:proofErr w:type="spellStart"/>
            <w:r w:rsidRPr="00CD4054">
              <w:rPr>
                <w:rFonts w:ascii="Times New Roman" w:hAnsi="Times New Roman" w:cs="Times New Roman"/>
                <w:sz w:val="24"/>
                <w:szCs w:val="24"/>
              </w:rPr>
              <w:t>micro-grid</w:t>
            </w:r>
            <w:proofErr w:type="spellEnd"/>
            <w:r w:rsidRPr="00CD4054">
              <w:rPr>
                <w:rFonts w:ascii="Times New Roman" w:hAnsi="Times New Roman" w:cs="Times New Roman"/>
                <w:sz w:val="24"/>
                <w:szCs w:val="24"/>
              </w:rPr>
              <w:t xml:space="preserve"> és a </w:t>
            </w:r>
            <w:proofErr w:type="spellStart"/>
            <w:r w:rsidRPr="00CD4054">
              <w:rPr>
                <w:rFonts w:ascii="Times New Roman" w:hAnsi="Times New Roman" w:cs="Times New Roman"/>
                <w:sz w:val="24"/>
                <w:szCs w:val="24"/>
              </w:rPr>
              <w:t>smart</w:t>
            </w:r>
            <w:proofErr w:type="spellEnd"/>
            <w:r w:rsidRPr="00CD40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4054">
              <w:rPr>
                <w:rFonts w:ascii="Times New Roman" w:hAnsi="Times New Roman" w:cs="Times New Roman"/>
                <w:sz w:val="24"/>
                <w:szCs w:val="24"/>
              </w:rPr>
              <w:t>grid</w:t>
            </w:r>
            <w:proofErr w:type="spellEnd"/>
            <w:r w:rsidRPr="00CD40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379D2" w:rsidRPr="00CD4054" w:rsidRDefault="00E379D2" w:rsidP="00E379D2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054">
              <w:rPr>
                <w:rFonts w:ascii="Times New Roman" w:hAnsi="Times New Roman" w:cs="Times New Roman"/>
                <w:sz w:val="24"/>
                <w:szCs w:val="24"/>
              </w:rPr>
              <w:t>A XXI. század alternatív üzemanyag ellátó rendszerei.</w:t>
            </w:r>
          </w:p>
          <w:p w:rsidR="00E379D2" w:rsidRPr="00CD4054" w:rsidRDefault="00E379D2" w:rsidP="00E379D2">
            <w:pPr>
              <w:spacing w:after="0" w:line="240" w:lineRule="auto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054">
              <w:rPr>
                <w:rFonts w:ascii="Times New Roman" w:hAnsi="Times New Roman" w:cs="Times New Roman"/>
                <w:b/>
                <w:sz w:val="24"/>
                <w:szCs w:val="24"/>
              </w:rPr>
              <w:t>A kurzus által megerősített kompetenciák:</w:t>
            </w:r>
          </w:p>
          <w:p w:rsidR="00E379D2" w:rsidRPr="00CD4054" w:rsidRDefault="00E379D2" w:rsidP="00E379D2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054">
              <w:rPr>
                <w:rFonts w:ascii="Times New Roman" w:hAnsi="Times New Roman" w:cs="Times New Roman"/>
                <w:sz w:val="24"/>
                <w:szCs w:val="24"/>
              </w:rPr>
              <w:t>A kurzus átfogó képet nyújt az energetikai ellátó hálózatokról, a fosszilis és megújuló energiaforrásokról, illetve azok hasznosítási lehetőségeiről. A RES hasznosítás gyakorlati példákon történő bemutatása elősegíti a komplex projektszintű gondolkodásmód kialakulását és ezeken keresztül ösztönzi az innovatív technológiák elfogadását.</w:t>
            </w:r>
          </w:p>
        </w:tc>
      </w:tr>
      <w:tr w:rsidR="00E379D2" w:rsidRPr="00CD4054" w:rsidTr="00FD5D01">
        <w:tc>
          <w:tcPr>
            <w:tcW w:w="9180" w:type="dxa"/>
            <w:gridSpan w:val="3"/>
            <w:tcBorders>
              <w:bottom w:val="dotted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379D2" w:rsidRPr="00CD4054" w:rsidRDefault="00E379D2" w:rsidP="00E379D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054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Pr="00CD4054">
              <w:rPr>
                <w:rFonts w:ascii="Times New Roman" w:hAnsi="Times New Roman" w:cs="Times New Roman"/>
                <w:b/>
                <w:sz w:val="24"/>
                <w:szCs w:val="24"/>
              </w:rPr>
              <w:t>3-5</w:t>
            </w:r>
            <w:r w:rsidRPr="00CD4054">
              <w:rPr>
                <w:rFonts w:ascii="Times New Roman" w:hAnsi="Times New Roman" w:cs="Times New Roman"/>
                <w:sz w:val="24"/>
                <w:szCs w:val="24"/>
              </w:rPr>
              <w:t xml:space="preserve"> legfontosabb </w:t>
            </w:r>
            <w:r w:rsidRPr="00CD4054">
              <w:rPr>
                <w:rFonts w:ascii="Times New Roman" w:hAnsi="Times New Roman" w:cs="Times New Roman"/>
                <w:i/>
                <w:sz w:val="24"/>
                <w:szCs w:val="24"/>
              </w:rPr>
              <w:t>kötelező,</w:t>
            </w:r>
            <w:r w:rsidRPr="00CD4054">
              <w:rPr>
                <w:rFonts w:ascii="Times New Roman" w:hAnsi="Times New Roman" w:cs="Times New Roman"/>
                <w:sz w:val="24"/>
                <w:szCs w:val="24"/>
              </w:rPr>
              <w:t xml:space="preserve"> illetve </w:t>
            </w:r>
            <w:r w:rsidRPr="00CD4054">
              <w:rPr>
                <w:rFonts w:ascii="Times New Roman" w:hAnsi="Times New Roman" w:cs="Times New Roman"/>
                <w:i/>
                <w:sz w:val="24"/>
                <w:szCs w:val="24"/>
              </w:rPr>
              <w:t>ajánlott</w:t>
            </w:r>
            <w:r w:rsidRPr="00CD40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CD40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irodalom </w:t>
            </w:r>
            <w:r w:rsidRPr="00CD4054">
              <w:rPr>
                <w:rFonts w:ascii="Times New Roman" w:hAnsi="Times New Roman" w:cs="Times New Roman"/>
                <w:sz w:val="24"/>
                <w:szCs w:val="24"/>
              </w:rPr>
              <w:t>(jegyzet, tankönyv) felsorolása bibliográfiai adatokkal (szerző, cím, kiadás adatai, oldalak, ISBN)</w:t>
            </w:r>
          </w:p>
        </w:tc>
      </w:tr>
      <w:tr w:rsidR="00E379D2" w:rsidRPr="00CD4054" w:rsidTr="00FD5D01">
        <w:trPr>
          <w:trHeight w:val="296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  <w:tcMar>
              <w:top w:w="57" w:type="dxa"/>
              <w:bottom w:w="57" w:type="dxa"/>
            </w:tcMar>
          </w:tcPr>
          <w:p w:rsidR="00E379D2" w:rsidRPr="00CD4054" w:rsidRDefault="00E379D2" w:rsidP="00A61ACA">
            <w:pPr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D4054">
              <w:rPr>
                <w:rFonts w:ascii="Times New Roman" w:hAnsi="Times New Roman" w:cs="Times New Roman"/>
                <w:b/>
                <w:sz w:val="24"/>
                <w:szCs w:val="24"/>
              </w:rPr>
              <w:t>Kötelező irodalom:</w:t>
            </w:r>
          </w:p>
          <w:p w:rsidR="00E379D2" w:rsidRPr="00CD4054" w:rsidRDefault="00E379D2" w:rsidP="00A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405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Boetius</w:t>
            </w:r>
            <w:proofErr w:type="spellEnd"/>
            <w:r w:rsidRPr="00CD405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H. 2005: </w:t>
            </w:r>
            <w:r w:rsidRPr="00CD4054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Hidrogénforradalom</w:t>
            </w:r>
            <w:r w:rsidRPr="00CD405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CORVINA, 133p. ISBN: 963-13-5511-X</w:t>
            </w:r>
          </w:p>
          <w:p w:rsidR="00E379D2" w:rsidRPr="00CD4054" w:rsidRDefault="00E379D2" w:rsidP="00A61ACA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054">
              <w:rPr>
                <w:rFonts w:ascii="Times New Roman" w:hAnsi="Times New Roman" w:cs="Times New Roman"/>
                <w:sz w:val="24"/>
                <w:szCs w:val="24"/>
              </w:rPr>
              <w:t xml:space="preserve">Lukács Gergely S. 2010: </w:t>
            </w:r>
            <w:r w:rsidRPr="00CD405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Megújuló energiák könyve. </w:t>
            </w:r>
            <w:r w:rsidRPr="00CD4054">
              <w:rPr>
                <w:rFonts w:ascii="Times New Roman" w:hAnsi="Times New Roman" w:cs="Times New Roman"/>
                <w:sz w:val="24"/>
                <w:szCs w:val="24"/>
              </w:rPr>
              <w:t>Szaktudás Kiadó Ház, Budapest, 340p. ISBN: 978-963-9935-53-2</w:t>
            </w:r>
          </w:p>
          <w:p w:rsidR="00E379D2" w:rsidRPr="00CD4054" w:rsidRDefault="00E379D2" w:rsidP="00A61A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05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Oláh </w:t>
            </w:r>
            <w:proofErr w:type="spellStart"/>
            <w:r w:rsidRPr="00CD405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Gy</w:t>
            </w:r>
            <w:proofErr w:type="spellEnd"/>
            <w:r w:rsidRPr="00CD405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. – Alain </w:t>
            </w:r>
            <w:proofErr w:type="spellStart"/>
            <w:r w:rsidRPr="00CD405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Goeppert</w:t>
            </w:r>
            <w:proofErr w:type="spellEnd"/>
            <w:r w:rsidRPr="00CD405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– G. K. </w:t>
            </w:r>
            <w:proofErr w:type="spellStart"/>
            <w:r w:rsidRPr="00CD405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Surya</w:t>
            </w:r>
            <w:proofErr w:type="spellEnd"/>
            <w:r w:rsidRPr="00CD405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D405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Prakash</w:t>
            </w:r>
            <w:proofErr w:type="spellEnd"/>
            <w:r w:rsidRPr="00CD405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2006: </w:t>
            </w:r>
            <w:r w:rsidRPr="00CD4054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Kőolaj és földgáz után: A </w:t>
            </w:r>
            <w:proofErr w:type="spellStart"/>
            <w:r w:rsidRPr="00CD4054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lastRenderedPageBreak/>
              <w:t>metanolgazdaság</w:t>
            </w:r>
            <w:proofErr w:type="spellEnd"/>
            <w:r w:rsidRPr="00CD4054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CD405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Better</w:t>
            </w:r>
            <w:proofErr w:type="spellEnd"/>
            <w:r w:rsidRPr="00CD405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Kiadó, Budapest, 370p. </w:t>
            </w:r>
            <w:r w:rsidRPr="00CD4054">
              <w:rPr>
                <w:rFonts w:ascii="Times New Roman" w:hAnsi="Times New Roman" w:cs="Times New Roman"/>
                <w:bCs/>
                <w:sz w:val="24"/>
                <w:szCs w:val="24"/>
              </w:rPr>
              <w:t>ISBN:</w:t>
            </w:r>
            <w:r w:rsidRPr="00CD4054">
              <w:rPr>
                <w:rFonts w:ascii="Times New Roman" w:hAnsi="Times New Roman" w:cs="Times New Roman"/>
                <w:sz w:val="24"/>
                <w:szCs w:val="24"/>
              </w:rPr>
              <w:t xml:space="preserve"> 978-963-86233-5-5</w:t>
            </w:r>
          </w:p>
          <w:p w:rsidR="00E379D2" w:rsidRPr="00CD4054" w:rsidRDefault="00E379D2" w:rsidP="00E379D2">
            <w:pPr>
              <w:pStyle w:val="Default"/>
              <w:rPr>
                <w:rFonts w:eastAsia="Times New Roman"/>
                <w:b/>
                <w:color w:val="auto"/>
              </w:rPr>
            </w:pPr>
            <w:r w:rsidRPr="00CD4054">
              <w:rPr>
                <w:rFonts w:eastAsia="Times New Roman"/>
                <w:b/>
                <w:color w:val="auto"/>
              </w:rPr>
              <w:t>Ajánlott irodalom: -</w:t>
            </w:r>
          </w:p>
        </w:tc>
      </w:tr>
      <w:tr w:rsidR="00E379D2" w:rsidRPr="00CD4054" w:rsidTr="00FD5D01">
        <w:trPr>
          <w:trHeight w:val="338"/>
        </w:trPr>
        <w:tc>
          <w:tcPr>
            <w:tcW w:w="9180" w:type="dxa"/>
            <w:gridSpan w:val="3"/>
            <w:tcMar>
              <w:top w:w="57" w:type="dxa"/>
              <w:bottom w:w="57" w:type="dxa"/>
            </w:tcMar>
          </w:tcPr>
          <w:p w:rsidR="00E379D2" w:rsidRPr="00CD4054" w:rsidRDefault="00E379D2" w:rsidP="00E379D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05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Tantárgy felelőse </w:t>
            </w:r>
            <w:r w:rsidRPr="00CD405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D4054">
              <w:rPr>
                <w:rFonts w:ascii="Times New Roman" w:hAnsi="Times New Roman" w:cs="Times New Roman"/>
                <w:i/>
                <w:sz w:val="24"/>
                <w:szCs w:val="24"/>
              </w:rPr>
              <w:t>név, beosztás, tud. fokozat</w:t>
            </w:r>
            <w:r w:rsidRPr="00CD405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CD40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Dr. </w:t>
            </w:r>
            <w:proofErr w:type="spellStart"/>
            <w:r w:rsidRPr="00CD4054">
              <w:rPr>
                <w:rFonts w:ascii="Times New Roman" w:hAnsi="Times New Roman" w:cs="Times New Roman"/>
                <w:b/>
                <w:sz w:val="24"/>
                <w:szCs w:val="24"/>
              </w:rPr>
              <w:t>Kajati</w:t>
            </w:r>
            <w:proofErr w:type="spellEnd"/>
            <w:r w:rsidRPr="00CD40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György főiskolai docens PhD</w:t>
            </w:r>
          </w:p>
        </w:tc>
      </w:tr>
      <w:tr w:rsidR="00E379D2" w:rsidRPr="00CD4054" w:rsidTr="00FD5D01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379D2" w:rsidRPr="00CD4054" w:rsidRDefault="00E379D2" w:rsidP="00E379D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0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Tantárgy oktatásába bevont oktató </w:t>
            </w:r>
            <w:r w:rsidRPr="00CD405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D4054">
              <w:rPr>
                <w:rFonts w:ascii="Times New Roman" w:hAnsi="Times New Roman" w:cs="Times New Roman"/>
                <w:i/>
                <w:sz w:val="24"/>
                <w:szCs w:val="24"/>
              </w:rPr>
              <w:t>név, beosztás, tud. fokozat</w:t>
            </w:r>
            <w:r w:rsidRPr="00CD405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CD4054">
              <w:rPr>
                <w:rFonts w:ascii="Times New Roman" w:hAnsi="Times New Roman" w:cs="Times New Roman"/>
                <w:b/>
                <w:sz w:val="24"/>
                <w:szCs w:val="24"/>
              </w:rPr>
              <w:t>: Dr. Nagy József, egy. docens</w:t>
            </w:r>
          </w:p>
        </w:tc>
      </w:tr>
    </w:tbl>
    <w:p w:rsidR="009747F8" w:rsidRPr="00CD4054" w:rsidRDefault="009747F8" w:rsidP="00E379D2">
      <w:pPr>
        <w:tabs>
          <w:tab w:val="left" w:pos="28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747F8" w:rsidRPr="00CD4054" w:rsidSect="00A61A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73672"/>
    <w:multiLevelType w:val="hybridMultilevel"/>
    <w:tmpl w:val="07AA5CE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2110D4"/>
    <w:multiLevelType w:val="hybridMultilevel"/>
    <w:tmpl w:val="867E0E8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1830DE"/>
    <w:multiLevelType w:val="hybridMultilevel"/>
    <w:tmpl w:val="EBEEAE5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DC7043"/>
    <w:multiLevelType w:val="hybridMultilevel"/>
    <w:tmpl w:val="6A12C74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E22"/>
    <w:rsid w:val="003E189C"/>
    <w:rsid w:val="004471FD"/>
    <w:rsid w:val="004C3E22"/>
    <w:rsid w:val="00617BE3"/>
    <w:rsid w:val="007662C1"/>
    <w:rsid w:val="007A5608"/>
    <w:rsid w:val="009747F8"/>
    <w:rsid w:val="00A61ACA"/>
    <w:rsid w:val="00CA44CA"/>
    <w:rsid w:val="00CD4054"/>
    <w:rsid w:val="00D15D65"/>
    <w:rsid w:val="00E37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pple-style-span">
    <w:name w:val="apple-style-span"/>
    <w:basedOn w:val="Bekezdsalapbettpusa"/>
    <w:rsid w:val="00D15D65"/>
  </w:style>
  <w:style w:type="character" w:styleId="Hiperhivatkozs">
    <w:name w:val="Hyperlink"/>
    <w:basedOn w:val="Bekezdsalapbettpusa"/>
    <w:uiPriority w:val="99"/>
    <w:unhideWhenUsed/>
    <w:rsid w:val="00617BE3"/>
    <w:rPr>
      <w:color w:val="0000FF" w:themeColor="hyperlink"/>
      <w:u w:val="single"/>
    </w:rPr>
  </w:style>
  <w:style w:type="paragraph" w:customStyle="1" w:styleId="Default">
    <w:name w:val="Default"/>
    <w:uiPriority w:val="99"/>
    <w:rsid w:val="00E379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pple-style-span">
    <w:name w:val="apple-style-span"/>
    <w:basedOn w:val="Bekezdsalapbettpusa"/>
    <w:rsid w:val="00D15D65"/>
  </w:style>
  <w:style w:type="character" w:styleId="Hiperhivatkozs">
    <w:name w:val="Hyperlink"/>
    <w:basedOn w:val="Bekezdsalapbettpusa"/>
    <w:uiPriority w:val="99"/>
    <w:unhideWhenUsed/>
    <w:rsid w:val="00617BE3"/>
    <w:rPr>
      <w:color w:val="0000FF" w:themeColor="hyperlink"/>
      <w:u w:val="single"/>
    </w:rPr>
  </w:style>
  <w:style w:type="paragraph" w:customStyle="1" w:styleId="Default">
    <w:name w:val="Default"/>
    <w:uiPriority w:val="99"/>
    <w:rsid w:val="00E379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376</Words>
  <Characters>2600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Mónika</cp:lastModifiedBy>
  <cp:revision>6</cp:revision>
  <dcterms:created xsi:type="dcterms:W3CDTF">2012-07-01T19:29:00Z</dcterms:created>
  <dcterms:modified xsi:type="dcterms:W3CDTF">2012-07-07T18:08:00Z</dcterms:modified>
</cp:coreProperties>
</file>