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45D8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85" w:rsidRPr="00A715BD" w:rsidRDefault="00045D8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Középkori magyar történelem</w:t>
            </w:r>
          </w:p>
          <w:p w:rsidR="00045D85" w:rsidRPr="005142B8" w:rsidRDefault="00045D85" w:rsidP="00624D16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(Magyarország története, 1301-1526)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5" w:rsidRPr="00A715BD" w:rsidRDefault="00045D8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85" w:rsidRPr="00A715BD" w:rsidRDefault="00045D8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045D85" w:rsidRPr="00A715BD" w:rsidTr="00624D16"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45D85" w:rsidRPr="00A715BD" w:rsidTr="00624D16"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45D85" w:rsidRPr="00A715BD" w:rsidRDefault="00045D8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hallgatók az előadásokon (heti 2 órában) a középkori Magyarország történetének legfontosabb kérdéseivel, a középkor vitás problémáival, a történelemtudomány kutatási eredményeivel ismerkednek meg. Az 1301-et követő interregnum, ill. a magyarországi oligarchikus időszak áttekintése után Károly Róbert és „Nagy” Lajos uralmának sokoldalú szembesítése; (gazdaság: a bányászat fellendítése, a pénzügyi rendszer kiépítése, Magyarország bekapcsolása a külkereskedelmi vérkeringésbe stb., társadalom: a </w:t>
            </w:r>
            <w:proofErr w:type="spellStart"/>
            <w:r w:rsidRPr="00A715BD">
              <w:rPr>
                <w:sz w:val="24"/>
                <w:szCs w:val="24"/>
              </w:rPr>
              <w:t>honor</w:t>
            </w:r>
            <w:proofErr w:type="spellEnd"/>
            <w:r w:rsidRPr="00A715BD">
              <w:rPr>
                <w:sz w:val="24"/>
                <w:szCs w:val="24"/>
              </w:rPr>
              <w:t xml:space="preserve"> szisztéma működtetése, az 1351. évi törvények jelentősége stb., politika: a bel- és külpolitikai stabilizáció, ill. hódítások eredményeképpen birodalom született? stb., kultúra: a magyar lovagkor) lehetővé teszi, hogy a források szabta bázison a t</w:t>
            </w:r>
            <w:r w:rsidRPr="00A715BD">
              <w:rPr>
                <w:sz w:val="24"/>
                <w:szCs w:val="24"/>
              </w:rPr>
              <w:t>u</w:t>
            </w:r>
            <w:r w:rsidRPr="00A715BD">
              <w:rPr>
                <w:sz w:val="24"/>
                <w:szCs w:val="24"/>
              </w:rPr>
              <w:t xml:space="preserve">dományban megfogalmazott különböző álláspontok, eltérő vélemények stb. bemutatásra kerüljenek. (Pór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., </w:t>
            </w:r>
            <w:proofErr w:type="spellStart"/>
            <w:r w:rsidRPr="00A715BD">
              <w:rPr>
                <w:sz w:val="24"/>
                <w:szCs w:val="24"/>
              </w:rPr>
              <w:t>Hóman</w:t>
            </w:r>
            <w:proofErr w:type="spellEnd"/>
            <w:r w:rsidRPr="00A715BD">
              <w:rPr>
                <w:sz w:val="24"/>
                <w:szCs w:val="24"/>
              </w:rPr>
              <w:t xml:space="preserve"> B., </w:t>
            </w:r>
            <w:proofErr w:type="spellStart"/>
            <w:r w:rsidRPr="00A715BD">
              <w:rPr>
                <w:sz w:val="24"/>
                <w:szCs w:val="24"/>
              </w:rPr>
              <w:t>Dercsényi</w:t>
            </w:r>
            <w:proofErr w:type="spellEnd"/>
            <w:r w:rsidRPr="00A715BD">
              <w:rPr>
                <w:sz w:val="24"/>
                <w:szCs w:val="24"/>
              </w:rPr>
              <w:t xml:space="preserve"> D., stb. újabban </w:t>
            </w: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I., Kristó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.) A kurzuson hangsúlyos témaként jelenik meg a királyi hatalom gyakorlásának evolúciója, a hatalom társadalmi bázisának permanens változása az Anjou-kortól kezdődően Luxemburg Zsigmond regnálásán keresztül (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E. kutatási eredményei) a „kifejlett rendisé</w:t>
            </w:r>
            <w:r w:rsidRPr="00A715BD">
              <w:rPr>
                <w:sz w:val="24"/>
                <w:szCs w:val="24"/>
              </w:rPr>
              <w:t>g</w:t>
            </w:r>
            <w:r w:rsidRPr="00A715BD">
              <w:rPr>
                <w:sz w:val="24"/>
                <w:szCs w:val="24"/>
              </w:rPr>
              <w:t>gel” bezárólag (a Hunyadiak-kora). A magyar rendiség sajátosságaira főleg Szűcs J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E., Bácskai V., </w:t>
            </w:r>
            <w:proofErr w:type="spellStart"/>
            <w:r w:rsidRPr="00A715BD">
              <w:rPr>
                <w:sz w:val="24"/>
                <w:szCs w:val="24"/>
              </w:rPr>
              <w:t>Granasztói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>. kutatásai adnak eligazítást. A szemeszter kiemelt problémaköre továbbá a Jagelló-kor tanulm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>nyozása (Kulcsár P. munkássága), a „civakodó ország” jellemzése. Az előadások felhívják a figyelmet arra, hogy a belpolitikai gondok és nehézségek fokozódásával párhuzamosan Magyarország Európától való elsziget</w:t>
            </w:r>
            <w:r w:rsidRPr="00A715BD">
              <w:rPr>
                <w:sz w:val="24"/>
                <w:szCs w:val="24"/>
              </w:rPr>
              <w:t>e</w:t>
            </w:r>
            <w:r w:rsidRPr="00A715BD">
              <w:rPr>
                <w:sz w:val="24"/>
                <w:szCs w:val="24"/>
              </w:rPr>
              <w:t>lődése előrehaladt (földrajzi felfedezések, reformáció térhódítása), s így az Oszmán Birodalom expanzióját feltartóztatni képtelen Magyaro</w:t>
            </w:r>
            <w:r w:rsidRPr="00A715BD">
              <w:rPr>
                <w:sz w:val="24"/>
                <w:szCs w:val="24"/>
              </w:rPr>
              <w:t>r</w:t>
            </w:r>
            <w:r w:rsidRPr="00A715BD">
              <w:rPr>
                <w:sz w:val="24"/>
                <w:szCs w:val="24"/>
              </w:rPr>
              <w:t>szág sorsdöntő vereségeket szenvedett (Mohács-vita).</w:t>
            </w:r>
          </w:p>
        </w:tc>
      </w:tr>
      <w:tr w:rsidR="00045D8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85" w:rsidRPr="00A715BD" w:rsidRDefault="00045D8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85" w:rsidRPr="00A715BD" w:rsidRDefault="00045D8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Engel P.-Kristó </w:t>
            </w:r>
            <w:proofErr w:type="spellStart"/>
            <w:r w:rsidRPr="00A715BD">
              <w:rPr>
                <w:sz w:val="24"/>
                <w:szCs w:val="24"/>
              </w:rPr>
              <w:t>Gy.-Kubinyi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története 1301-1526. Bp., 1998. 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Engel P.: Beilleszkedés Európába, a kezdetektől 1440-ig.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Virágkor és hanyatlás 1440-1711.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Engel P.: </w:t>
            </w:r>
            <w:proofErr w:type="spellStart"/>
            <w:r w:rsidRPr="00A715BD">
              <w:rPr>
                <w:sz w:val="24"/>
                <w:szCs w:val="24"/>
              </w:rPr>
              <w:t>Honor</w:t>
            </w:r>
            <w:proofErr w:type="spellEnd"/>
            <w:r w:rsidRPr="00A715BD">
              <w:rPr>
                <w:sz w:val="24"/>
                <w:szCs w:val="24"/>
              </w:rPr>
              <w:t>, vár, ispánság. Századok 1982/5. (880-920.)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Kolduló barátok, polgárok, nemesek. Bp., 1981.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Mályusz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Zsigmond király uralma Magyarországon, 1387-1437. Bp., 1987.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Granasztói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középkori magyar város. Bp., 1980.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Városok és kézművesség a XV. századi Magyarországon. Bp., 1955.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Hunyadi Mátyás - Emlékkönyv Mátyás király halálának 500. évfordulójára. Bp., 1990.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Szakály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mohácsi csata Bp., 1975.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Kurcz</w:t>
            </w:r>
            <w:proofErr w:type="spellEnd"/>
            <w:r w:rsidRPr="00A715BD">
              <w:rPr>
                <w:sz w:val="24"/>
                <w:szCs w:val="24"/>
              </w:rPr>
              <w:t xml:space="preserve"> Á.: Lovagi kultúra Magyarországon a 13-14. században. Bp., 1988.</w:t>
            </w:r>
          </w:p>
          <w:p w:rsidR="00045D85" w:rsidRPr="00A715BD" w:rsidRDefault="00045D8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Zolnay</w:t>
            </w:r>
            <w:proofErr w:type="spellEnd"/>
            <w:r w:rsidRPr="00A715BD">
              <w:rPr>
                <w:sz w:val="24"/>
                <w:szCs w:val="24"/>
              </w:rPr>
              <w:t xml:space="preserve"> L.: Kincses Magyarország. Bp., 1977.</w:t>
            </w:r>
          </w:p>
        </w:tc>
      </w:tr>
      <w:tr w:rsidR="00045D8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85" w:rsidRPr="00A715BD" w:rsidRDefault="00045D8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045D85" w:rsidRPr="00A715BD" w:rsidTr="00624D16">
        <w:trPr>
          <w:trHeight w:val="338"/>
        </w:trPr>
        <w:tc>
          <w:tcPr>
            <w:tcW w:w="9180" w:type="dxa"/>
            <w:gridSpan w:val="3"/>
          </w:tcPr>
          <w:p w:rsidR="00045D85" w:rsidRPr="00A715BD" w:rsidRDefault="00045D85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Miskei Antal egyetemi docens, PhD</w:t>
            </w:r>
          </w:p>
        </w:tc>
      </w:tr>
      <w:tr w:rsidR="00045D8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85" w:rsidRPr="00A715BD" w:rsidRDefault="00045D85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85"/>
    <w:rsid w:val="00045D85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45D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5D85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ipp">
    <w:name w:val="Tipp"/>
    <w:basedOn w:val="Norml"/>
    <w:rsid w:val="00045D8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2634</Characters>
  <Application>Microsoft Office Word</Application>
  <DocSecurity>0</DocSecurity>
  <Lines>21</Lines>
  <Paragraphs>6</Paragraphs>
  <ScaleCrop>false</ScaleCrop>
  <Company>EKF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2012-06-29T10:34:00Z</dcterms:created>
  <dcterms:modified xsi:type="dcterms:W3CDTF">2012-06-29T10:34:00Z</dcterms:modified>
</cp:coreProperties>
</file>