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79510D" w:rsidRPr="00A35237" w:rsidTr="00E82A7D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510D" w:rsidRPr="00A35237" w:rsidRDefault="0079510D" w:rsidP="0079510D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Általános etika II. (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b/>
                <w:sz w:val="24"/>
                <w:szCs w:val="24"/>
              </w:rPr>
              <w:t>.)</w:t>
            </w:r>
          </w:p>
          <w:p w:rsidR="0079510D" w:rsidRPr="00A35237" w:rsidRDefault="0079510D" w:rsidP="00795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>kódja: NBB_SB108K4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9510D" w:rsidRPr="00A35237" w:rsidRDefault="0079510D" w:rsidP="00795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3218A2" w:rsidRPr="00A35237" w:rsidTr="007D7BD7">
        <w:tc>
          <w:tcPr>
            <w:tcW w:w="9180" w:type="dxa"/>
            <w:gridSpan w:val="2"/>
          </w:tcPr>
          <w:p w:rsidR="003218A2" w:rsidRPr="00A35237" w:rsidRDefault="003218A2" w:rsidP="00795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="00FE7D46">
              <w:rPr>
                <w:sz w:val="24"/>
                <w:szCs w:val="24"/>
              </w:rPr>
              <w:t xml:space="preserve"> </w:t>
            </w:r>
            <w:r w:rsidR="001078F5" w:rsidRPr="0079510D">
              <w:rPr>
                <w:b/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ab/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79510D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A35237" w:rsidTr="007D7BD7">
        <w:tc>
          <w:tcPr>
            <w:tcW w:w="9180" w:type="dxa"/>
            <w:gridSpan w:val="2"/>
          </w:tcPr>
          <w:p w:rsidR="003218A2" w:rsidRPr="00D219ED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1078F5" w:rsidRPr="0079510D">
              <w:rPr>
                <w:b/>
                <w:sz w:val="24"/>
                <w:szCs w:val="24"/>
              </w:rPr>
              <w:t>kollokvium</w:t>
            </w:r>
          </w:p>
        </w:tc>
      </w:tr>
      <w:tr w:rsidR="003218A2" w:rsidRPr="00A35237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7D7BD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="00FE7D46">
              <w:rPr>
                <w:sz w:val="24"/>
                <w:szCs w:val="24"/>
              </w:rPr>
              <w:t xml:space="preserve"> </w:t>
            </w:r>
            <w:r w:rsidR="001078F5" w:rsidRPr="0079510D">
              <w:rPr>
                <w:b/>
                <w:sz w:val="24"/>
                <w:szCs w:val="24"/>
              </w:rPr>
              <w:t>I</w:t>
            </w:r>
            <w:r w:rsidR="00D0053D" w:rsidRPr="0079510D">
              <w:rPr>
                <w:b/>
                <w:sz w:val="24"/>
                <w:szCs w:val="24"/>
              </w:rPr>
              <w:t>I</w:t>
            </w:r>
            <w:r w:rsidR="001078F5" w:rsidRPr="0079510D">
              <w:rPr>
                <w:b/>
                <w:sz w:val="24"/>
                <w:szCs w:val="24"/>
              </w:rPr>
              <w:t>I.</w:t>
            </w:r>
          </w:p>
        </w:tc>
      </w:tr>
      <w:tr w:rsidR="003218A2" w:rsidRPr="00A35237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7D7BD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D0053D" w:rsidRPr="0079510D">
              <w:rPr>
                <w:sz w:val="24"/>
                <w:szCs w:val="24"/>
              </w:rPr>
              <w:t>NBB_SB106K3, NBB_SB107G3</w:t>
            </w:r>
          </w:p>
        </w:tc>
      </w:tr>
      <w:tr w:rsidR="00FE7D46" w:rsidRPr="00634FFC" w:rsidTr="00975C41">
        <w:trPr>
          <w:trHeight w:val="724"/>
        </w:trPr>
        <w:tc>
          <w:tcPr>
            <w:tcW w:w="9180" w:type="dxa"/>
            <w:gridSpan w:val="2"/>
          </w:tcPr>
          <w:p w:rsidR="00FE7D46" w:rsidRPr="00634FFC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34FFC">
              <w:rPr>
                <w:b/>
                <w:sz w:val="24"/>
                <w:szCs w:val="24"/>
              </w:rPr>
              <w:t>Tantárgyleírás</w:t>
            </w:r>
            <w:r w:rsidRPr="00634FFC">
              <w:rPr>
                <w:sz w:val="24"/>
                <w:szCs w:val="24"/>
              </w:rPr>
              <w:t>:</w:t>
            </w:r>
          </w:p>
          <w:p w:rsidR="00D0053D" w:rsidRPr="00634FFC" w:rsidRDefault="00D0053D" w:rsidP="00634FFC">
            <w:pPr>
              <w:rPr>
                <w:sz w:val="24"/>
                <w:szCs w:val="24"/>
              </w:rPr>
            </w:pPr>
            <w:r w:rsidRPr="00634FFC">
              <w:rPr>
                <w:sz w:val="24"/>
                <w:szCs w:val="24"/>
              </w:rPr>
              <w:t xml:space="preserve">Az általános etika alapfogalmainak tükrében tárgyaljuk az erkölcsfilozófia gyakorlati vonatkozásait. Vizsgáljuk azokat az evilági bölcsességeket, amelyeket a filozófusok erkölcsi kérdésekre adott válaszaik során fogalmaztak meg az ókortól a huszadik századig. Áttekintjük, hogy a morálfilozófiák a „Mit lenne helyes tenni?” kérdésre milyen útmutatásokat, irányelveket fogalmaznak meg. A kérdésre adott általános válaszok, normák és szabályok formájában nyújthatnak segítséget a döntéshozó, cselekvő embernek. Az általános etikai alapfogalmak tisztázása után tanulmányozzuk az erkölcsfilozófia és a személyiségetika összefüggéseit, illetve a személyiségetikák paradigmatikus eseteit. </w:t>
            </w:r>
          </w:p>
          <w:p w:rsidR="00D0053D" w:rsidRPr="00634FFC" w:rsidRDefault="00D0053D" w:rsidP="00634FFC">
            <w:pPr>
              <w:rPr>
                <w:b/>
                <w:sz w:val="24"/>
                <w:szCs w:val="24"/>
              </w:rPr>
            </w:pPr>
            <w:r w:rsidRPr="00634FFC">
              <w:rPr>
                <w:b/>
                <w:sz w:val="24"/>
                <w:szCs w:val="24"/>
              </w:rPr>
              <w:t>II. Morálfilozófiák:</w:t>
            </w:r>
          </w:p>
          <w:p w:rsidR="00D0053D" w:rsidRPr="00634FFC" w:rsidRDefault="00D0053D" w:rsidP="00634FFC">
            <w:pPr>
              <w:rPr>
                <w:sz w:val="24"/>
                <w:szCs w:val="24"/>
              </w:rPr>
            </w:pPr>
            <w:r w:rsidRPr="00634FFC">
              <w:rPr>
                <w:sz w:val="24"/>
                <w:szCs w:val="24"/>
              </w:rPr>
              <w:t>A morálfilozófiák általános bemutatása, fő kérdése, normatív jellege.</w:t>
            </w:r>
          </w:p>
          <w:p w:rsidR="00D0053D" w:rsidRPr="00634FFC" w:rsidRDefault="00D0053D" w:rsidP="00634FFC">
            <w:pPr>
              <w:rPr>
                <w:sz w:val="24"/>
                <w:szCs w:val="24"/>
              </w:rPr>
            </w:pPr>
            <w:r w:rsidRPr="00634FFC">
              <w:rPr>
                <w:sz w:val="24"/>
                <w:szCs w:val="24"/>
              </w:rPr>
              <w:t xml:space="preserve">A </w:t>
            </w:r>
            <w:proofErr w:type="spellStart"/>
            <w:r w:rsidRPr="00634FFC">
              <w:rPr>
                <w:sz w:val="24"/>
                <w:szCs w:val="24"/>
              </w:rPr>
              <w:t>preszokratikus</w:t>
            </w:r>
            <w:proofErr w:type="spellEnd"/>
            <w:r w:rsidRPr="00634FFC">
              <w:rPr>
                <w:sz w:val="24"/>
                <w:szCs w:val="24"/>
              </w:rPr>
              <w:t xml:space="preserve"> gondolkodók bölcseletének morális vonatkozásai.</w:t>
            </w:r>
          </w:p>
          <w:p w:rsidR="00D0053D" w:rsidRPr="00634FFC" w:rsidRDefault="00D0053D" w:rsidP="00D0053D">
            <w:pPr>
              <w:rPr>
                <w:sz w:val="24"/>
                <w:szCs w:val="24"/>
              </w:rPr>
            </w:pPr>
            <w:r w:rsidRPr="00634FFC">
              <w:rPr>
                <w:sz w:val="24"/>
                <w:szCs w:val="24"/>
              </w:rPr>
              <w:t>Az etikai gondolkodás megalapozása Platón és Arisztotelész műveiben.</w:t>
            </w:r>
          </w:p>
          <w:p w:rsidR="00D0053D" w:rsidRPr="00634FFC" w:rsidRDefault="00D0053D" w:rsidP="00D0053D">
            <w:pPr>
              <w:rPr>
                <w:sz w:val="24"/>
                <w:szCs w:val="24"/>
              </w:rPr>
            </w:pPr>
            <w:r w:rsidRPr="00634FFC">
              <w:rPr>
                <w:sz w:val="24"/>
                <w:szCs w:val="24"/>
              </w:rPr>
              <w:t>A jó és a rossz problematikája, illetve a személyiség születése Szt. Ágoston Vallomások című műve alapján.</w:t>
            </w:r>
          </w:p>
          <w:p w:rsidR="00D0053D" w:rsidRPr="00634FFC" w:rsidRDefault="00D0053D" w:rsidP="00D0053D">
            <w:pPr>
              <w:rPr>
                <w:sz w:val="24"/>
                <w:szCs w:val="24"/>
              </w:rPr>
            </w:pPr>
            <w:r w:rsidRPr="00634FFC">
              <w:rPr>
                <w:sz w:val="24"/>
                <w:szCs w:val="24"/>
              </w:rPr>
              <w:t>Descartes ideiglenes erkölcstana, valamint a lélek „szenvedélyeinek” jellegzetes vonásai.</w:t>
            </w:r>
          </w:p>
          <w:p w:rsidR="00D0053D" w:rsidRPr="00634FFC" w:rsidRDefault="00D0053D" w:rsidP="00D0053D">
            <w:pPr>
              <w:rPr>
                <w:sz w:val="24"/>
                <w:szCs w:val="24"/>
              </w:rPr>
            </w:pPr>
            <w:r w:rsidRPr="00634FFC">
              <w:rPr>
                <w:sz w:val="24"/>
                <w:szCs w:val="24"/>
              </w:rPr>
              <w:t>Spinoza etikája.</w:t>
            </w:r>
          </w:p>
          <w:p w:rsidR="00D0053D" w:rsidRPr="00634FFC" w:rsidRDefault="00D0053D" w:rsidP="00D0053D">
            <w:pPr>
              <w:rPr>
                <w:sz w:val="24"/>
                <w:szCs w:val="24"/>
              </w:rPr>
            </w:pPr>
            <w:r w:rsidRPr="00634FFC">
              <w:rPr>
                <w:sz w:val="24"/>
                <w:szCs w:val="24"/>
              </w:rPr>
              <w:t xml:space="preserve">Az erkölcsi érzék elmélete, az utilitarizmus, illetve az </w:t>
            </w:r>
            <w:proofErr w:type="spellStart"/>
            <w:r w:rsidRPr="00634FFC">
              <w:rPr>
                <w:sz w:val="24"/>
                <w:szCs w:val="24"/>
              </w:rPr>
              <w:t>emotivizmus</w:t>
            </w:r>
            <w:proofErr w:type="spellEnd"/>
            <w:r w:rsidRPr="00634FFC">
              <w:rPr>
                <w:sz w:val="24"/>
                <w:szCs w:val="24"/>
              </w:rPr>
              <w:t xml:space="preserve"> lényegének bemutatása. (Locke, </w:t>
            </w:r>
            <w:proofErr w:type="spellStart"/>
            <w:r w:rsidRPr="00634FFC">
              <w:rPr>
                <w:sz w:val="24"/>
                <w:szCs w:val="24"/>
              </w:rPr>
              <w:t>Hutcheson</w:t>
            </w:r>
            <w:proofErr w:type="spellEnd"/>
            <w:r w:rsidRPr="00634FFC">
              <w:rPr>
                <w:sz w:val="24"/>
                <w:szCs w:val="24"/>
              </w:rPr>
              <w:t xml:space="preserve">, </w:t>
            </w:r>
            <w:proofErr w:type="spellStart"/>
            <w:r w:rsidRPr="00634FFC">
              <w:rPr>
                <w:sz w:val="24"/>
                <w:szCs w:val="24"/>
              </w:rPr>
              <w:t>Bentham</w:t>
            </w:r>
            <w:proofErr w:type="spellEnd"/>
            <w:r w:rsidRPr="00634FFC">
              <w:rPr>
                <w:sz w:val="24"/>
                <w:szCs w:val="24"/>
              </w:rPr>
              <w:t>, Hume)</w:t>
            </w:r>
          </w:p>
          <w:p w:rsidR="00FE7D46" w:rsidRPr="00634FFC" w:rsidRDefault="00D0053D" w:rsidP="00D0053D">
            <w:pPr>
              <w:spacing w:before="60" w:after="60"/>
              <w:jc w:val="both"/>
              <w:rPr>
                <w:b/>
                <w:sz w:val="24"/>
                <w:szCs w:val="24"/>
              </w:rPr>
            </w:pPr>
            <w:r w:rsidRPr="00634FFC">
              <w:rPr>
                <w:sz w:val="24"/>
                <w:szCs w:val="24"/>
              </w:rPr>
              <w:t xml:space="preserve">Kant etikájának, illetve a kategorikus </w:t>
            </w:r>
            <w:proofErr w:type="spellStart"/>
            <w:r w:rsidRPr="00634FFC">
              <w:rPr>
                <w:sz w:val="24"/>
                <w:szCs w:val="24"/>
              </w:rPr>
              <w:t>imperativusz</w:t>
            </w:r>
            <w:proofErr w:type="spellEnd"/>
            <w:r w:rsidRPr="00634FFC">
              <w:rPr>
                <w:sz w:val="24"/>
                <w:szCs w:val="24"/>
              </w:rPr>
              <w:t xml:space="preserve"> lényegének bemutatása.</w:t>
            </w:r>
          </w:p>
        </w:tc>
      </w:tr>
      <w:tr w:rsidR="00FE7D46" w:rsidRPr="00634FFC" w:rsidTr="00975C41">
        <w:trPr>
          <w:trHeight w:val="1271"/>
        </w:trPr>
        <w:tc>
          <w:tcPr>
            <w:tcW w:w="9180" w:type="dxa"/>
            <w:gridSpan w:val="2"/>
          </w:tcPr>
          <w:p w:rsidR="00FE7D46" w:rsidRPr="00634FFC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634FFC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D0053D" w:rsidRPr="00634FFC" w:rsidRDefault="00D0053D" w:rsidP="00D0053D">
            <w:pPr>
              <w:rPr>
                <w:sz w:val="24"/>
                <w:szCs w:val="24"/>
              </w:rPr>
            </w:pPr>
            <w:r w:rsidRPr="00634FFC">
              <w:rPr>
                <w:sz w:val="24"/>
                <w:szCs w:val="24"/>
              </w:rPr>
              <w:t>Heller Ágnes: Általános etika. Cserépfalvi, Bp. 1994.</w:t>
            </w:r>
          </w:p>
          <w:p w:rsidR="00D0053D" w:rsidRPr="00634FFC" w:rsidRDefault="00D0053D" w:rsidP="00D0053D">
            <w:pPr>
              <w:rPr>
                <w:sz w:val="24"/>
                <w:szCs w:val="24"/>
              </w:rPr>
            </w:pPr>
            <w:r w:rsidRPr="00634FFC">
              <w:rPr>
                <w:sz w:val="24"/>
                <w:szCs w:val="24"/>
              </w:rPr>
              <w:t>Heller Ágnes: Morálfilozófia. Cserépfalvi, Bp. 1996.</w:t>
            </w:r>
          </w:p>
          <w:p w:rsidR="00D0053D" w:rsidRPr="00634FFC" w:rsidRDefault="00D0053D" w:rsidP="00D0053D">
            <w:pPr>
              <w:rPr>
                <w:sz w:val="24"/>
                <w:szCs w:val="24"/>
              </w:rPr>
            </w:pPr>
            <w:r w:rsidRPr="00634FFC">
              <w:rPr>
                <w:sz w:val="24"/>
                <w:szCs w:val="24"/>
              </w:rPr>
              <w:t>Heller Ágnes: Személyiségetika. Osiris, Bp. 1999.</w:t>
            </w:r>
          </w:p>
          <w:p w:rsidR="00D0053D" w:rsidRPr="00634FFC" w:rsidRDefault="00D0053D" w:rsidP="00D0053D">
            <w:pPr>
              <w:rPr>
                <w:sz w:val="24"/>
                <w:szCs w:val="24"/>
              </w:rPr>
            </w:pPr>
            <w:r w:rsidRPr="00634FFC">
              <w:rPr>
                <w:sz w:val="24"/>
                <w:szCs w:val="24"/>
              </w:rPr>
              <w:t xml:space="preserve">Hérakleitosz töredékei. </w:t>
            </w:r>
            <w:proofErr w:type="spellStart"/>
            <w:r w:rsidRPr="00634FFC">
              <w:rPr>
                <w:sz w:val="24"/>
                <w:szCs w:val="24"/>
              </w:rPr>
              <w:t>In</w:t>
            </w:r>
            <w:proofErr w:type="spellEnd"/>
            <w:r w:rsidRPr="00634FFC">
              <w:rPr>
                <w:sz w:val="24"/>
                <w:szCs w:val="24"/>
              </w:rPr>
              <w:t>: Görög gondolkodók I. Kossuth, Bp. 1992. 31-41.</w:t>
            </w:r>
          </w:p>
          <w:p w:rsidR="00D0053D" w:rsidRPr="00634FFC" w:rsidRDefault="00D0053D" w:rsidP="00D0053D">
            <w:pPr>
              <w:rPr>
                <w:sz w:val="24"/>
                <w:szCs w:val="24"/>
              </w:rPr>
            </w:pPr>
            <w:r w:rsidRPr="00634FFC">
              <w:rPr>
                <w:sz w:val="24"/>
                <w:szCs w:val="24"/>
              </w:rPr>
              <w:t xml:space="preserve">Platón: </w:t>
            </w:r>
            <w:proofErr w:type="spellStart"/>
            <w:r w:rsidRPr="00634FFC">
              <w:rPr>
                <w:sz w:val="24"/>
                <w:szCs w:val="24"/>
              </w:rPr>
              <w:t>Pahidón</w:t>
            </w:r>
            <w:proofErr w:type="spellEnd"/>
            <w:r w:rsidRPr="00634FFC">
              <w:rPr>
                <w:sz w:val="24"/>
                <w:szCs w:val="24"/>
              </w:rPr>
              <w:t xml:space="preserve">. </w:t>
            </w:r>
            <w:proofErr w:type="spellStart"/>
            <w:r w:rsidRPr="00634FFC">
              <w:rPr>
                <w:sz w:val="24"/>
                <w:szCs w:val="24"/>
              </w:rPr>
              <w:t>In</w:t>
            </w:r>
            <w:proofErr w:type="spellEnd"/>
            <w:r w:rsidRPr="00634FFC">
              <w:rPr>
                <w:sz w:val="24"/>
                <w:szCs w:val="24"/>
              </w:rPr>
              <w:t>: Platón összes művei. I. Európa, Bp. 1984. 1019-1119.</w:t>
            </w:r>
          </w:p>
          <w:p w:rsidR="00D0053D" w:rsidRPr="00634FFC" w:rsidRDefault="00D0053D" w:rsidP="00D0053D">
            <w:pPr>
              <w:rPr>
                <w:sz w:val="24"/>
                <w:szCs w:val="24"/>
              </w:rPr>
            </w:pPr>
            <w:r w:rsidRPr="00634FFC">
              <w:rPr>
                <w:sz w:val="24"/>
                <w:szCs w:val="24"/>
              </w:rPr>
              <w:t>Arisztotelész: Nikomakhoszi etika I-II. könyv. Európa, Bp. 1997. 5-63.</w:t>
            </w:r>
          </w:p>
          <w:p w:rsidR="00D0053D" w:rsidRPr="00634FFC" w:rsidRDefault="00D0053D" w:rsidP="00D0053D">
            <w:pPr>
              <w:rPr>
                <w:sz w:val="24"/>
                <w:szCs w:val="24"/>
              </w:rPr>
            </w:pPr>
            <w:r w:rsidRPr="00634FFC">
              <w:rPr>
                <w:sz w:val="24"/>
                <w:szCs w:val="24"/>
              </w:rPr>
              <w:t>Szent Ágoston: Vallomások. Gondolat, Bp. 1987.</w:t>
            </w:r>
          </w:p>
          <w:p w:rsidR="00D0053D" w:rsidRPr="00634FFC" w:rsidRDefault="00D0053D" w:rsidP="00D0053D">
            <w:pPr>
              <w:rPr>
                <w:sz w:val="24"/>
                <w:szCs w:val="24"/>
              </w:rPr>
            </w:pPr>
            <w:r w:rsidRPr="00634FFC">
              <w:rPr>
                <w:sz w:val="24"/>
                <w:szCs w:val="24"/>
              </w:rPr>
              <w:t>Descartes: Értekezés a módszerről. III. Kossuth, Bp. 1991. 39-47.</w:t>
            </w:r>
          </w:p>
          <w:p w:rsidR="00D0053D" w:rsidRPr="00634FFC" w:rsidRDefault="00D0053D" w:rsidP="00D0053D">
            <w:pPr>
              <w:rPr>
                <w:sz w:val="24"/>
                <w:szCs w:val="24"/>
              </w:rPr>
            </w:pPr>
            <w:r w:rsidRPr="00634FFC">
              <w:rPr>
                <w:sz w:val="24"/>
                <w:szCs w:val="24"/>
              </w:rPr>
              <w:t xml:space="preserve">Descartes: A lélek szenvedélyei. </w:t>
            </w:r>
            <w:proofErr w:type="spellStart"/>
            <w:r w:rsidRPr="00634FFC">
              <w:rPr>
                <w:sz w:val="24"/>
                <w:szCs w:val="24"/>
              </w:rPr>
              <w:t>Ictus</w:t>
            </w:r>
            <w:proofErr w:type="spellEnd"/>
            <w:r w:rsidRPr="00634FFC">
              <w:rPr>
                <w:sz w:val="24"/>
                <w:szCs w:val="24"/>
              </w:rPr>
              <w:t>, 1994.</w:t>
            </w:r>
          </w:p>
          <w:p w:rsidR="00D0053D" w:rsidRPr="00634FFC" w:rsidRDefault="00D0053D" w:rsidP="00D0053D">
            <w:pPr>
              <w:rPr>
                <w:sz w:val="24"/>
                <w:szCs w:val="24"/>
              </w:rPr>
            </w:pPr>
            <w:r w:rsidRPr="00634FFC">
              <w:rPr>
                <w:sz w:val="24"/>
                <w:szCs w:val="24"/>
              </w:rPr>
              <w:t>Spinoza: Etika. III. V., VI. Osiris, Bp. 1997. 21-81. illetve 253-393.</w:t>
            </w:r>
          </w:p>
          <w:p w:rsidR="00D0053D" w:rsidRPr="00634FFC" w:rsidRDefault="00D0053D" w:rsidP="00D0053D">
            <w:pPr>
              <w:rPr>
                <w:sz w:val="24"/>
                <w:szCs w:val="24"/>
              </w:rPr>
            </w:pPr>
            <w:r w:rsidRPr="00634FFC">
              <w:rPr>
                <w:sz w:val="24"/>
                <w:szCs w:val="24"/>
              </w:rPr>
              <w:t>Hume összes esszéi II. Atlantisz, 1994. 297-313.</w:t>
            </w:r>
          </w:p>
          <w:p w:rsidR="00D0053D" w:rsidRPr="00634FFC" w:rsidRDefault="00D0053D" w:rsidP="00D0053D">
            <w:pPr>
              <w:rPr>
                <w:sz w:val="24"/>
                <w:szCs w:val="24"/>
              </w:rPr>
            </w:pPr>
            <w:r w:rsidRPr="00634FFC">
              <w:rPr>
                <w:sz w:val="24"/>
                <w:szCs w:val="24"/>
              </w:rPr>
              <w:t>Kant: Az erkölcsök metafizikájának alapvetése. A gyakorlati ész kritikája. Az erkölcsök metafizikája. Gondolat, Bp. 1991.</w:t>
            </w:r>
          </w:p>
          <w:p w:rsidR="00D0053D" w:rsidRPr="00634FFC" w:rsidRDefault="00D0053D" w:rsidP="00D0053D">
            <w:pPr>
              <w:rPr>
                <w:sz w:val="24"/>
                <w:szCs w:val="24"/>
              </w:rPr>
            </w:pPr>
            <w:r w:rsidRPr="00634FFC">
              <w:rPr>
                <w:sz w:val="24"/>
                <w:szCs w:val="24"/>
              </w:rPr>
              <w:t xml:space="preserve">E. </w:t>
            </w:r>
            <w:proofErr w:type="spellStart"/>
            <w:r w:rsidRPr="00634FFC">
              <w:rPr>
                <w:sz w:val="24"/>
                <w:szCs w:val="24"/>
              </w:rPr>
              <w:t>Fromm</w:t>
            </w:r>
            <w:proofErr w:type="spellEnd"/>
            <w:r w:rsidRPr="00634FFC">
              <w:rPr>
                <w:sz w:val="24"/>
                <w:szCs w:val="24"/>
              </w:rPr>
              <w:t>: Az önmagáért való ember.</w:t>
            </w:r>
          </w:p>
          <w:p w:rsidR="00D0053D" w:rsidRPr="00634FFC" w:rsidRDefault="00D0053D" w:rsidP="00D0053D">
            <w:pPr>
              <w:rPr>
                <w:sz w:val="24"/>
                <w:szCs w:val="24"/>
              </w:rPr>
            </w:pPr>
            <w:r w:rsidRPr="00634FFC">
              <w:rPr>
                <w:sz w:val="24"/>
                <w:szCs w:val="24"/>
              </w:rPr>
              <w:t>Kierkegaard: Vagy-vagy. Gondolat, Bp. 1978.</w:t>
            </w:r>
          </w:p>
          <w:p w:rsidR="00D0053D" w:rsidRPr="00634FFC" w:rsidRDefault="00D0053D" w:rsidP="00D0053D">
            <w:pPr>
              <w:rPr>
                <w:sz w:val="24"/>
                <w:szCs w:val="24"/>
              </w:rPr>
            </w:pPr>
            <w:r w:rsidRPr="00634FFC">
              <w:rPr>
                <w:sz w:val="24"/>
                <w:szCs w:val="24"/>
              </w:rPr>
              <w:t>Kierkegaard: Félelem és reszketés. Európa, Bp. 1986.</w:t>
            </w:r>
          </w:p>
          <w:p w:rsidR="00D0053D" w:rsidRPr="00634FFC" w:rsidRDefault="00D0053D" w:rsidP="00D0053D">
            <w:pPr>
              <w:rPr>
                <w:sz w:val="24"/>
                <w:szCs w:val="24"/>
              </w:rPr>
            </w:pPr>
            <w:r w:rsidRPr="00634FFC">
              <w:rPr>
                <w:sz w:val="24"/>
                <w:szCs w:val="24"/>
              </w:rPr>
              <w:t>S. Kierkegaard írásaiból. Gondolat, Bp. 1982.</w:t>
            </w:r>
          </w:p>
          <w:p w:rsidR="00D0053D" w:rsidRPr="00634FFC" w:rsidRDefault="00D0053D" w:rsidP="00D0053D">
            <w:pPr>
              <w:rPr>
                <w:sz w:val="24"/>
                <w:szCs w:val="24"/>
              </w:rPr>
            </w:pPr>
            <w:r w:rsidRPr="00634FFC">
              <w:rPr>
                <w:sz w:val="24"/>
                <w:szCs w:val="24"/>
              </w:rPr>
              <w:lastRenderedPageBreak/>
              <w:t>Nietzsche válogatott írásai. Gondolat, Bp. 1984.</w:t>
            </w:r>
          </w:p>
          <w:p w:rsidR="00D0053D" w:rsidRPr="00634FFC" w:rsidRDefault="00D0053D" w:rsidP="00D0053D">
            <w:pPr>
              <w:rPr>
                <w:sz w:val="24"/>
                <w:szCs w:val="24"/>
              </w:rPr>
            </w:pPr>
            <w:r w:rsidRPr="00634FFC">
              <w:rPr>
                <w:sz w:val="24"/>
                <w:szCs w:val="24"/>
              </w:rPr>
              <w:t xml:space="preserve">Nietzsche: A nem-morálisan fölfogott igazságról és hazugságról. </w:t>
            </w:r>
            <w:proofErr w:type="spellStart"/>
            <w:r w:rsidRPr="00634FFC">
              <w:rPr>
                <w:sz w:val="24"/>
                <w:szCs w:val="24"/>
              </w:rPr>
              <w:t>Atheneum</w:t>
            </w:r>
            <w:proofErr w:type="spellEnd"/>
            <w:r w:rsidRPr="00634FFC">
              <w:rPr>
                <w:sz w:val="24"/>
                <w:szCs w:val="24"/>
              </w:rPr>
              <w:t xml:space="preserve"> I. T-TWINS, 1992/3.</w:t>
            </w:r>
          </w:p>
          <w:p w:rsidR="00D0053D" w:rsidRPr="00634FFC" w:rsidRDefault="00D0053D" w:rsidP="00D0053D">
            <w:pPr>
              <w:rPr>
                <w:sz w:val="24"/>
                <w:szCs w:val="24"/>
              </w:rPr>
            </w:pPr>
            <w:r w:rsidRPr="00634FFC">
              <w:rPr>
                <w:sz w:val="24"/>
                <w:szCs w:val="24"/>
              </w:rPr>
              <w:t xml:space="preserve">Nietzsche: </w:t>
            </w:r>
            <w:proofErr w:type="spellStart"/>
            <w:r w:rsidRPr="00634FFC">
              <w:rPr>
                <w:sz w:val="24"/>
                <w:szCs w:val="24"/>
              </w:rPr>
              <w:t>Im-ígyen</w:t>
            </w:r>
            <w:proofErr w:type="spellEnd"/>
            <w:r w:rsidRPr="00634FFC">
              <w:rPr>
                <w:sz w:val="24"/>
                <w:szCs w:val="24"/>
              </w:rPr>
              <w:t xml:space="preserve"> </w:t>
            </w:r>
            <w:proofErr w:type="spellStart"/>
            <w:r w:rsidRPr="00634FFC">
              <w:rPr>
                <w:sz w:val="24"/>
                <w:szCs w:val="24"/>
              </w:rPr>
              <w:t>szóla</w:t>
            </w:r>
            <w:proofErr w:type="spellEnd"/>
            <w:r w:rsidRPr="00634FFC">
              <w:rPr>
                <w:sz w:val="24"/>
                <w:szCs w:val="24"/>
              </w:rPr>
              <w:t xml:space="preserve"> </w:t>
            </w:r>
            <w:proofErr w:type="spellStart"/>
            <w:r w:rsidRPr="00634FFC">
              <w:rPr>
                <w:sz w:val="24"/>
                <w:szCs w:val="24"/>
              </w:rPr>
              <w:t>Zarathustra</w:t>
            </w:r>
            <w:proofErr w:type="spellEnd"/>
            <w:r w:rsidRPr="00634FFC">
              <w:rPr>
                <w:sz w:val="24"/>
                <w:szCs w:val="24"/>
              </w:rPr>
              <w:t>. Grill, Bp. 1908. (Újra kiadás: 1988.)</w:t>
            </w:r>
          </w:p>
          <w:p w:rsidR="00FE7D46" w:rsidRPr="00634FFC" w:rsidRDefault="00D0053D" w:rsidP="00D0053D">
            <w:pPr>
              <w:jc w:val="both"/>
              <w:rPr>
                <w:b/>
                <w:sz w:val="24"/>
                <w:szCs w:val="24"/>
              </w:rPr>
            </w:pPr>
            <w:r w:rsidRPr="00634FFC">
              <w:rPr>
                <w:sz w:val="24"/>
                <w:szCs w:val="24"/>
              </w:rPr>
              <w:t xml:space="preserve">Nietzsche: </w:t>
            </w:r>
            <w:proofErr w:type="spellStart"/>
            <w:r w:rsidRPr="00634FFC">
              <w:rPr>
                <w:sz w:val="24"/>
                <w:szCs w:val="24"/>
              </w:rPr>
              <w:t>Ecce</w:t>
            </w:r>
            <w:proofErr w:type="spellEnd"/>
            <w:r w:rsidRPr="00634FFC">
              <w:rPr>
                <w:sz w:val="24"/>
                <w:szCs w:val="24"/>
              </w:rPr>
              <w:t xml:space="preserve"> homo. Göncöl, Bp. 1992.</w:t>
            </w:r>
          </w:p>
        </w:tc>
      </w:tr>
      <w:tr w:rsidR="003218A2" w:rsidRPr="00634FFC" w:rsidTr="007D7BD7">
        <w:trPr>
          <w:trHeight w:val="338"/>
        </w:trPr>
        <w:tc>
          <w:tcPr>
            <w:tcW w:w="9180" w:type="dxa"/>
            <w:gridSpan w:val="2"/>
          </w:tcPr>
          <w:p w:rsidR="003218A2" w:rsidRPr="00634FFC" w:rsidRDefault="003218A2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34FFC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634FFC">
              <w:rPr>
                <w:sz w:val="24"/>
                <w:szCs w:val="24"/>
              </w:rPr>
              <w:t>(</w:t>
            </w:r>
            <w:r w:rsidRPr="00634FFC">
              <w:rPr>
                <w:i/>
                <w:sz w:val="24"/>
                <w:szCs w:val="24"/>
              </w:rPr>
              <w:t>név, beosztás, tud. fokozat</w:t>
            </w:r>
            <w:r w:rsidRPr="00634FFC">
              <w:rPr>
                <w:sz w:val="24"/>
                <w:szCs w:val="24"/>
              </w:rPr>
              <w:t>)</w:t>
            </w:r>
            <w:r w:rsidRPr="00634FFC">
              <w:rPr>
                <w:b/>
                <w:sz w:val="24"/>
                <w:szCs w:val="24"/>
              </w:rPr>
              <w:t>:</w:t>
            </w:r>
            <w:r w:rsidR="00FE7D46" w:rsidRPr="00634FFC">
              <w:rPr>
                <w:b/>
                <w:sz w:val="24"/>
                <w:szCs w:val="24"/>
              </w:rPr>
              <w:t xml:space="preserve"> </w:t>
            </w:r>
            <w:r w:rsidR="00D0053D" w:rsidRPr="00634FFC">
              <w:rPr>
                <w:bCs/>
                <w:sz w:val="24"/>
                <w:szCs w:val="24"/>
              </w:rPr>
              <w:t>Lőrinczné dr. Thiel Katalin PhD főiskolai tanár</w:t>
            </w:r>
          </w:p>
        </w:tc>
      </w:tr>
      <w:tr w:rsidR="003218A2" w:rsidRPr="00634FFC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634FFC" w:rsidRDefault="003218A2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34FFC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34FFC">
              <w:rPr>
                <w:b/>
                <w:sz w:val="24"/>
                <w:szCs w:val="24"/>
              </w:rPr>
              <w:t>oktató(</w:t>
            </w:r>
            <w:proofErr w:type="gramEnd"/>
            <w:r w:rsidRPr="00634FFC">
              <w:rPr>
                <w:b/>
                <w:sz w:val="24"/>
                <w:szCs w:val="24"/>
              </w:rPr>
              <w:t xml:space="preserve">k), </w:t>
            </w:r>
            <w:r w:rsidRPr="00634FFC">
              <w:rPr>
                <w:sz w:val="24"/>
                <w:szCs w:val="24"/>
              </w:rPr>
              <w:t>ha vannak</w:t>
            </w:r>
            <w:r w:rsidRPr="00634FFC">
              <w:rPr>
                <w:b/>
                <w:sz w:val="24"/>
                <w:szCs w:val="24"/>
              </w:rPr>
              <w:t xml:space="preserve"> </w:t>
            </w:r>
            <w:r w:rsidRPr="00634FFC">
              <w:rPr>
                <w:sz w:val="24"/>
                <w:szCs w:val="24"/>
              </w:rPr>
              <w:t>(</w:t>
            </w:r>
            <w:r w:rsidRPr="00634FFC">
              <w:rPr>
                <w:i/>
                <w:sz w:val="24"/>
                <w:szCs w:val="24"/>
              </w:rPr>
              <w:t>név, beosztás, tud. fokozat</w:t>
            </w:r>
            <w:r w:rsidRPr="00634FFC">
              <w:rPr>
                <w:sz w:val="24"/>
                <w:szCs w:val="24"/>
              </w:rPr>
              <w:t>)</w:t>
            </w:r>
            <w:r w:rsidRPr="00634FFC">
              <w:rPr>
                <w:b/>
                <w:sz w:val="24"/>
                <w:szCs w:val="24"/>
              </w:rPr>
              <w:t>:</w:t>
            </w:r>
            <w:r w:rsidR="00FE7D46" w:rsidRPr="00634FFC">
              <w:rPr>
                <w:b/>
                <w:sz w:val="24"/>
                <w:szCs w:val="24"/>
              </w:rPr>
              <w:t xml:space="preserve"> </w:t>
            </w:r>
            <w:r w:rsidR="00D0053D" w:rsidRPr="00634FFC">
              <w:rPr>
                <w:bCs/>
                <w:sz w:val="24"/>
                <w:szCs w:val="24"/>
              </w:rPr>
              <w:t>Lőrinczné dr. Thiel Katalin PhD főiskolai tanár</w:t>
            </w:r>
          </w:p>
        </w:tc>
      </w:tr>
    </w:tbl>
    <w:p w:rsidR="008E5F9A" w:rsidRPr="003218A2" w:rsidRDefault="008E5F9A" w:rsidP="003218A2"/>
    <w:sectPr w:rsidR="008E5F9A" w:rsidRPr="003218A2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8E8" w:rsidRDefault="00E438E8" w:rsidP="0094340E">
      <w:r>
        <w:separator/>
      </w:r>
    </w:p>
  </w:endnote>
  <w:endnote w:type="continuationSeparator" w:id="0">
    <w:p w:rsidR="00E438E8" w:rsidRDefault="00E438E8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8E8" w:rsidRDefault="00E438E8" w:rsidP="0094340E">
      <w:r>
        <w:separator/>
      </w:r>
    </w:p>
  </w:footnote>
  <w:footnote w:type="continuationSeparator" w:id="0">
    <w:p w:rsidR="00E438E8" w:rsidRDefault="00E438E8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0A6F79"/>
    <w:rsid w:val="001078F5"/>
    <w:rsid w:val="00130CDD"/>
    <w:rsid w:val="00167F7F"/>
    <w:rsid w:val="001E1BC9"/>
    <w:rsid w:val="003218A2"/>
    <w:rsid w:val="00343065"/>
    <w:rsid w:val="00634C96"/>
    <w:rsid w:val="00634FFC"/>
    <w:rsid w:val="00673458"/>
    <w:rsid w:val="00765CB1"/>
    <w:rsid w:val="00766CEA"/>
    <w:rsid w:val="0079510D"/>
    <w:rsid w:val="007D7BD7"/>
    <w:rsid w:val="008B32D1"/>
    <w:rsid w:val="008E5F9A"/>
    <w:rsid w:val="008F3139"/>
    <w:rsid w:val="0094340E"/>
    <w:rsid w:val="00945030"/>
    <w:rsid w:val="00965159"/>
    <w:rsid w:val="00975C41"/>
    <w:rsid w:val="009E392E"/>
    <w:rsid w:val="009F7810"/>
    <w:rsid w:val="00A47319"/>
    <w:rsid w:val="00AD3B1D"/>
    <w:rsid w:val="00C1422D"/>
    <w:rsid w:val="00D0053D"/>
    <w:rsid w:val="00D219ED"/>
    <w:rsid w:val="00D445DE"/>
    <w:rsid w:val="00D87D73"/>
    <w:rsid w:val="00E438E8"/>
    <w:rsid w:val="00E82A7D"/>
    <w:rsid w:val="00EB69FB"/>
    <w:rsid w:val="00F01C44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C36E-F8B0-4903-A328-C9CB7AE6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2</cp:revision>
  <dcterms:created xsi:type="dcterms:W3CDTF">2013-07-01T12:21:00Z</dcterms:created>
  <dcterms:modified xsi:type="dcterms:W3CDTF">2013-07-01T12:21:00Z</dcterms:modified>
</cp:coreProperties>
</file>