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"/>
        <w:gridCol w:w="850"/>
        <w:gridCol w:w="1134"/>
        <w:gridCol w:w="2835"/>
        <w:gridCol w:w="3119"/>
      </w:tblGrid>
      <w:tr w:rsidR="00F56C1F" w:rsidRPr="00F56C1F" w:rsidTr="00C23162">
        <w:trPr>
          <w:trHeight w:val="567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6C1F" w:rsidRPr="00F56C1F" w:rsidRDefault="00F56C1F" w:rsidP="00F56C1F">
            <w:pPr>
              <w:keepNext/>
              <w:spacing w:before="60" w:after="6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F56C1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  <w:t>Tantárgy neve: Német irodalom II. (Líratörténet)</w:t>
            </w:r>
          </w:p>
        </w:tc>
      </w:tr>
      <w:tr w:rsidR="00F56C1F" w:rsidRPr="00F56C1F" w:rsidTr="00C23162">
        <w:trPr>
          <w:trHeight w:val="705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6C1F" w:rsidRPr="00F56C1F" w:rsidRDefault="00F56C1F" w:rsidP="00F56C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F56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Kredit:</w:t>
            </w:r>
          </w:p>
          <w:p w:rsidR="00F56C1F" w:rsidRPr="00F56C1F" w:rsidRDefault="00F56C1F" w:rsidP="00F56C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F56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     </w:t>
            </w:r>
            <w:r w:rsidRPr="00F56C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2</w:t>
            </w:r>
          </w:p>
          <w:p w:rsidR="00F56C1F" w:rsidRPr="00F56C1F" w:rsidRDefault="00F56C1F" w:rsidP="00F56C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6C1F" w:rsidRPr="00F56C1F" w:rsidRDefault="00F56C1F" w:rsidP="00F56C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F56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Félév:</w:t>
            </w:r>
          </w:p>
          <w:p w:rsidR="00F56C1F" w:rsidRPr="00F56C1F" w:rsidRDefault="00F56C1F" w:rsidP="00F56C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F56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    </w:t>
            </w:r>
            <w:r w:rsidRPr="00F56C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3.</w:t>
            </w:r>
          </w:p>
          <w:p w:rsidR="00F56C1F" w:rsidRPr="00F56C1F" w:rsidRDefault="00F56C1F" w:rsidP="00F56C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6C1F" w:rsidRPr="00F56C1F" w:rsidRDefault="00F56C1F" w:rsidP="00F56C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F56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Heti </w:t>
            </w:r>
          </w:p>
          <w:p w:rsidR="00F56C1F" w:rsidRPr="00F56C1F" w:rsidRDefault="00F56C1F" w:rsidP="00F56C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F56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óraszám:</w:t>
            </w:r>
          </w:p>
          <w:p w:rsidR="00F56C1F" w:rsidRPr="00F56C1F" w:rsidRDefault="00F56C1F" w:rsidP="00F56C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F56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      </w:t>
            </w:r>
            <w:r w:rsidRPr="00F56C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2</w:t>
            </w:r>
          </w:p>
          <w:p w:rsidR="00F56C1F" w:rsidRPr="00F56C1F" w:rsidRDefault="00F56C1F" w:rsidP="00F56C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6C1F" w:rsidRPr="00F56C1F" w:rsidRDefault="00F56C1F" w:rsidP="00F56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56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Óratípus:</w:t>
            </w:r>
            <w:r w:rsidRPr="00F56C1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</w:r>
          </w:p>
          <w:p w:rsidR="00F56C1F" w:rsidRPr="00F56C1F" w:rsidRDefault="00F56C1F" w:rsidP="00F56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gramStart"/>
            <w:r w:rsidRPr="00F56C1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Előadás           X</w:t>
            </w:r>
            <w:proofErr w:type="gramEnd"/>
            <w:r w:rsidRPr="00F56C1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  <w:p w:rsidR="00F56C1F" w:rsidRPr="00F56C1F" w:rsidRDefault="00F56C1F" w:rsidP="00F56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56C1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Szeminárium</w:t>
            </w:r>
            <w:r w:rsidRPr="00F56C1F">
              <w:rPr>
                <w:rFonts w:ascii="Batang" w:eastAsia="Batang" w:hAnsi="Batang" w:cs="Batang" w:hint="eastAsia"/>
                <w:sz w:val="24"/>
                <w:szCs w:val="24"/>
                <w:lang w:eastAsia="hu-HU"/>
              </w:rPr>
              <w:tab/>
            </w:r>
            <w:r w:rsidRPr="00F56C1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</w:t>
            </w:r>
          </w:p>
          <w:p w:rsidR="00F56C1F" w:rsidRPr="00F56C1F" w:rsidRDefault="00F56C1F" w:rsidP="00F56C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F56C1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Gyakorlat</w:t>
            </w:r>
            <w:r w:rsidRPr="00F56C1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  <w:t xml:space="preserve">     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6C1F" w:rsidRPr="00F56C1F" w:rsidRDefault="00F56C1F" w:rsidP="00F56C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F56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Értékelés:</w:t>
            </w:r>
          </w:p>
          <w:p w:rsidR="00F56C1F" w:rsidRPr="00F56C1F" w:rsidRDefault="00F56C1F" w:rsidP="00F56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56C1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Kollokvium</w:t>
            </w:r>
            <w:r w:rsidRPr="00F56C1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</w:r>
            <w:r w:rsidRPr="00F56C1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  <w:t>X</w:t>
            </w:r>
          </w:p>
          <w:p w:rsidR="00F56C1F" w:rsidRPr="00F56C1F" w:rsidRDefault="00F56C1F" w:rsidP="00F56C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F56C1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Gyakorlati jegy</w:t>
            </w:r>
            <w:r w:rsidRPr="00F56C1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  <w:t></w:t>
            </w:r>
          </w:p>
        </w:tc>
      </w:tr>
      <w:tr w:rsidR="00F56C1F" w:rsidRPr="00F56C1F" w:rsidTr="00C23162">
        <w:trPr>
          <w:trHeight w:val="4440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6C1F" w:rsidRPr="00F56C1F" w:rsidRDefault="00F56C1F" w:rsidP="00F56C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F56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Tantárgy leírása:</w:t>
            </w:r>
          </w:p>
          <w:p w:rsidR="00F56C1F" w:rsidRPr="00F56C1F" w:rsidRDefault="00F56C1F" w:rsidP="00F56C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:rsidR="00F56C1F" w:rsidRPr="00F56C1F" w:rsidRDefault="00F56C1F" w:rsidP="00F56C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F56C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Az előadások </w:t>
            </w:r>
            <w:proofErr w:type="gramStart"/>
            <w:r w:rsidRPr="00F56C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áttekintik</w:t>
            </w:r>
            <w:proofErr w:type="gramEnd"/>
            <w:r w:rsidRPr="00F56C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 a német nyelvű líra legfontosabb fejezeteit Walther von der </w:t>
            </w:r>
            <w:proofErr w:type="spellStart"/>
            <w:r w:rsidRPr="00F56C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Vogelweidétől</w:t>
            </w:r>
            <w:proofErr w:type="spellEnd"/>
            <w:r w:rsidRPr="00F56C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 napjainkig. Az előadások irodalomtörténeti kronológiára alapozva bemutatják az egymást követő stílusirányzatok jellemzőit, azok társadalmi és filozófiai hátterét, s felrajzolják az adott kor egy-egy kiemelkedő alkotójának pályaképét.</w:t>
            </w:r>
          </w:p>
          <w:p w:rsidR="00F56C1F" w:rsidRPr="00F56C1F" w:rsidRDefault="00F56C1F" w:rsidP="00F56C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F56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Az előadások célja,</w:t>
            </w:r>
            <w:r w:rsidRPr="00F56C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 hogy ráirányítsa a hallgatók figyelmét az európai kultúra és műveltség egy szegmensére, a korokon átívelő világlátás kontinuitására s a koronként árnyalataiban differenciálódó világ- és emberkép változásaira.</w:t>
            </w:r>
          </w:p>
          <w:p w:rsidR="00F56C1F" w:rsidRPr="00F56C1F" w:rsidRDefault="00F56C1F" w:rsidP="00F56C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F56C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A tárgy tanításának </w:t>
            </w:r>
            <w:r w:rsidRPr="00F56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kompetenciafejlesztő </w:t>
            </w:r>
            <w:r w:rsidRPr="00F56C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szerepét abban látjuk, hogy </w:t>
            </w:r>
            <w:proofErr w:type="gramStart"/>
            <w:r w:rsidRPr="00F56C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az  alapul</w:t>
            </w:r>
            <w:proofErr w:type="gramEnd"/>
            <w:r w:rsidRPr="00F56C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 szolgálhat a hallgatók szövegértési, –elemzési  és –értelmezési készségének fejlesztéséhez.</w:t>
            </w:r>
          </w:p>
          <w:p w:rsidR="00F56C1F" w:rsidRPr="00F56C1F" w:rsidRDefault="00F56C1F" w:rsidP="00F56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F56C1F" w:rsidRPr="00F56C1F" w:rsidRDefault="00F56C1F" w:rsidP="00F56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F56C1F" w:rsidRPr="00F56C1F" w:rsidTr="00C23162">
        <w:trPr>
          <w:trHeight w:val="2430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6C1F" w:rsidRPr="00F56C1F" w:rsidRDefault="00F56C1F" w:rsidP="00F56C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F56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Kötelező olvasmányok:</w:t>
            </w:r>
          </w:p>
          <w:p w:rsidR="00F56C1F" w:rsidRPr="00F56C1F" w:rsidRDefault="00F56C1F" w:rsidP="00F56C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  <w:p w:rsidR="00F56C1F" w:rsidRPr="00F56C1F" w:rsidRDefault="00F56C1F" w:rsidP="00F56C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hu-HU"/>
              </w:rPr>
            </w:pPr>
            <w:r w:rsidRPr="00F56C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Walther von der </w:t>
            </w:r>
            <w:proofErr w:type="spellStart"/>
            <w:r w:rsidRPr="00F56C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Vogelweide-versek</w:t>
            </w:r>
            <w:proofErr w:type="spellEnd"/>
            <w:r w:rsidRPr="00F56C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F56C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Völker</w:t>
            </w:r>
            <w:proofErr w:type="spellEnd"/>
            <w:r w:rsidRPr="00F56C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, L.: </w:t>
            </w:r>
            <w:r w:rsidRPr="00F56C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hu-HU"/>
              </w:rPr>
              <w:t>Lyriktheorie. Texte vom Barock bis zur Gegenwart. Stuttgart, 2000.</w:t>
            </w:r>
          </w:p>
          <w:p w:rsidR="00F56C1F" w:rsidRPr="00F56C1F" w:rsidRDefault="00F56C1F" w:rsidP="00F56C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hu-HU"/>
              </w:rPr>
            </w:pPr>
          </w:p>
          <w:p w:rsidR="00F56C1F" w:rsidRPr="00F56C1F" w:rsidRDefault="00F56C1F" w:rsidP="00F56C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F56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Ajánlott olvasmányok:</w:t>
            </w:r>
          </w:p>
          <w:p w:rsidR="00F56C1F" w:rsidRPr="00F56C1F" w:rsidRDefault="00F56C1F" w:rsidP="00F56C1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proofErr w:type="spellStart"/>
            <w:r w:rsidRPr="00F56C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Bark</w:t>
            </w:r>
            <w:proofErr w:type="spellEnd"/>
            <w:r w:rsidRPr="00F56C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, J. / </w:t>
            </w:r>
            <w:proofErr w:type="spellStart"/>
            <w:r w:rsidRPr="00F56C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Steinbach</w:t>
            </w:r>
            <w:proofErr w:type="spellEnd"/>
            <w:r w:rsidRPr="00F56C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, D. H</w:t>
            </w:r>
            <w:proofErr w:type="gramStart"/>
            <w:r w:rsidRPr="00F56C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.:</w:t>
            </w:r>
            <w:proofErr w:type="gramEnd"/>
            <w:r w:rsidRPr="00F56C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56C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Epochen</w:t>
            </w:r>
            <w:proofErr w:type="spellEnd"/>
            <w:r w:rsidRPr="00F56C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 der </w:t>
            </w:r>
            <w:proofErr w:type="spellStart"/>
            <w:r w:rsidRPr="00F56C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deutschen</w:t>
            </w:r>
            <w:proofErr w:type="spellEnd"/>
            <w:r w:rsidRPr="00F56C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56C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Literatur</w:t>
            </w:r>
            <w:proofErr w:type="spellEnd"/>
            <w:r w:rsidRPr="00F56C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. Ernst </w:t>
            </w:r>
            <w:proofErr w:type="spellStart"/>
            <w:r w:rsidRPr="00F56C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Klett</w:t>
            </w:r>
            <w:proofErr w:type="spellEnd"/>
            <w:r w:rsidRPr="00F56C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56C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Schulbuchverlag</w:t>
            </w:r>
            <w:proofErr w:type="spellEnd"/>
            <w:r w:rsidRPr="00F56C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: Stuttgart, 1994.</w:t>
            </w:r>
          </w:p>
          <w:p w:rsidR="00F56C1F" w:rsidRPr="00F56C1F" w:rsidRDefault="00F56C1F" w:rsidP="00F56C1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proofErr w:type="spellStart"/>
            <w:r w:rsidRPr="00F56C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Beutin</w:t>
            </w:r>
            <w:proofErr w:type="spellEnd"/>
            <w:r w:rsidRPr="00F56C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, </w:t>
            </w:r>
            <w:r w:rsidRPr="00F56C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hu-HU"/>
              </w:rPr>
              <w:t>Wolfgang: Deutsche Literaturgeschichte. Metzler: Stuttgart, 2001.</w:t>
            </w:r>
          </w:p>
          <w:p w:rsidR="00F56C1F" w:rsidRPr="00F56C1F" w:rsidRDefault="00F56C1F" w:rsidP="00F56C1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F56C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hu-HU"/>
              </w:rPr>
              <w:t>Bode, Christoph: Einführung in die Lyrikanalyse. Trier, 2001.</w:t>
            </w:r>
          </w:p>
          <w:p w:rsidR="00F56C1F" w:rsidRPr="00F56C1F" w:rsidRDefault="00F56C1F" w:rsidP="00F56C1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proofErr w:type="spellStart"/>
            <w:r w:rsidRPr="00F56C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hu-HU"/>
              </w:rPr>
              <w:t>Burdorf</w:t>
            </w:r>
            <w:proofErr w:type="spellEnd"/>
            <w:r w:rsidRPr="00F56C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hu-HU"/>
              </w:rPr>
              <w:t>, D.: Lexikon lyrischer Formen. Kröner: Stuttgart, 1992.</w:t>
            </w:r>
          </w:p>
          <w:p w:rsidR="00F56C1F" w:rsidRPr="00F56C1F" w:rsidRDefault="00F56C1F" w:rsidP="00F56C1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proofErr w:type="spellStart"/>
            <w:r w:rsidRPr="00F56C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Knörrich</w:t>
            </w:r>
            <w:proofErr w:type="spellEnd"/>
            <w:r w:rsidRPr="00F56C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, Otto: Lexikon </w:t>
            </w:r>
            <w:proofErr w:type="spellStart"/>
            <w:r w:rsidRPr="00F56C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lyrischer</w:t>
            </w:r>
            <w:proofErr w:type="spellEnd"/>
            <w:r w:rsidRPr="00F56C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56C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Formen</w:t>
            </w:r>
            <w:proofErr w:type="spellEnd"/>
            <w:r w:rsidRPr="00F56C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. </w:t>
            </w:r>
            <w:proofErr w:type="spellStart"/>
            <w:r w:rsidRPr="00F56C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Kröner</w:t>
            </w:r>
            <w:proofErr w:type="spellEnd"/>
            <w:r w:rsidRPr="00F56C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: Stuttgart, 1992.</w:t>
            </w:r>
          </w:p>
          <w:p w:rsidR="00F56C1F" w:rsidRPr="00F56C1F" w:rsidRDefault="00F56C1F" w:rsidP="00F56C1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proofErr w:type="spellStart"/>
            <w:r w:rsidRPr="00F56C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Holznagel</w:t>
            </w:r>
            <w:proofErr w:type="spellEnd"/>
            <w:r w:rsidRPr="00F56C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, Franz-Josef </w:t>
            </w:r>
            <w:proofErr w:type="spellStart"/>
            <w:r w:rsidRPr="00F56C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u.a</w:t>
            </w:r>
            <w:proofErr w:type="spellEnd"/>
            <w:r w:rsidRPr="00F56C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. (Hg.): </w:t>
            </w:r>
            <w:proofErr w:type="spellStart"/>
            <w:r w:rsidRPr="00F56C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Geschichte</w:t>
            </w:r>
            <w:proofErr w:type="spellEnd"/>
            <w:r w:rsidRPr="00F56C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 der </w:t>
            </w:r>
            <w:proofErr w:type="spellStart"/>
            <w:r w:rsidRPr="00F56C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deutschen</w:t>
            </w:r>
            <w:proofErr w:type="spellEnd"/>
            <w:r w:rsidRPr="00F56C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56C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Lyrik</w:t>
            </w:r>
            <w:proofErr w:type="spellEnd"/>
            <w:r w:rsidRPr="00F56C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. </w:t>
            </w:r>
            <w:proofErr w:type="spellStart"/>
            <w:r w:rsidRPr="00F56C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Reclam</w:t>
            </w:r>
            <w:proofErr w:type="spellEnd"/>
            <w:r w:rsidRPr="00F56C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: Stuttgart, 2004.</w:t>
            </w:r>
          </w:p>
          <w:p w:rsidR="00F56C1F" w:rsidRPr="00F56C1F" w:rsidRDefault="00F56C1F" w:rsidP="00F56C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  <w:p w:rsidR="00F56C1F" w:rsidRPr="00F56C1F" w:rsidRDefault="00F56C1F" w:rsidP="00F56C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  <w:p w:rsidR="00F56C1F" w:rsidRPr="00F56C1F" w:rsidRDefault="00F56C1F" w:rsidP="00F56C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u-HU"/>
              </w:rPr>
            </w:pPr>
            <w:r w:rsidRPr="00F56C1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u-HU"/>
              </w:rPr>
              <w:t xml:space="preserve">A fenti szakirodalom </w:t>
            </w:r>
            <w:r w:rsidRPr="00F56C1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hu-HU"/>
              </w:rPr>
              <w:t xml:space="preserve">témához kapcsolódó fejezeteit </w:t>
            </w:r>
            <w:r w:rsidRPr="00F56C1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u-HU"/>
              </w:rPr>
              <w:t>az előadást tartó tanár adja meg.</w:t>
            </w:r>
          </w:p>
          <w:p w:rsidR="00F56C1F" w:rsidRPr="00F56C1F" w:rsidRDefault="00F56C1F" w:rsidP="00F56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F56C1F" w:rsidRPr="00F56C1F" w:rsidTr="00C23162">
        <w:trPr>
          <w:trHeight w:val="1155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6C1F" w:rsidRPr="00F56C1F" w:rsidRDefault="00F56C1F" w:rsidP="00F56C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hu-HU"/>
              </w:rPr>
            </w:pPr>
            <w:r w:rsidRPr="00F56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Tantárgyfelelős: Dr. Kalocsai Varga Éva PhD</w:t>
            </w:r>
          </w:p>
          <w:p w:rsidR="00F56C1F" w:rsidRPr="00F56C1F" w:rsidRDefault="00F56C1F" w:rsidP="00F56C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hu-HU"/>
              </w:rPr>
            </w:pPr>
            <w:r w:rsidRPr="00F56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Oktatók</w:t>
            </w:r>
            <w:proofErr w:type="gramStart"/>
            <w:r w:rsidRPr="00F56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: :</w:t>
            </w:r>
            <w:proofErr w:type="gramEnd"/>
            <w:r w:rsidRPr="00F56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Dr. Kalocsai Varga Éva PhD,  dr. Szabó Csaba PhD</w:t>
            </w:r>
          </w:p>
          <w:p w:rsidR="00F56C1F" w:rsidRPr="00F56C1F" w:rsidRDefault="00F56C1F" w:rsidP="00F56C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</w:tr>
    </w:tbl>
    <w:p w:rsidR="00131D9F" w:rsidRDefault="00131D9F">
      <w:bookmarkStart w:id="0" w:name="_GoBack"/>
      <w:bookmarkEnd w:id="0"/>
    </w:p>
    <w:sectPr w:rsidR="00131D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968C6"/>
    <w:multiLevelType w:val="hybridMultilevel"/>
    <w:tmpl w:val="6100934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ED5"/>
    <w:rsid w:val="00131D9F"/>
    <w:rsid w:val="00E82ED5"/>
    <w:rsid w:val="00F5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1567</Characters>
  <Application>Microsoft Office Word</Application>
  <DocSecurity>0</DocSecurity>
  <Lines>13</Lines>
  <Paragraphs>3</Paragraphs>
  <ScaleCrop>false</ScaleCrop>
  <Company>EKF</Company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EKF</dc:creator>
  <cp:keywords/>
  <dc:description/>
  <cp:lastModifiedBy>EKF</cp:lastModifiedBy>
  <cp:revision>2</cp:revision>
  <dcterms:created xsi:type="dcterms:W3CDTF">2013-06-18T08:08:00Z</dcterms:created>
  <dcterms:modified xsi:type="dcterms:W3CDTF">2013-06-18T08:08:00Z</dcterms:modified>
</cp:coreProperties>
</file>