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675A1" w:rsidTr="00D675A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neve: </w:t>
            </w:r>
          </w:p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Az irodalomtudomány újabb irányzatai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D675A1" w:rsidRDefault="00D6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NBB_GE190K2</w:t>
            </w:r>
          </w:p>
          <w:p w:rsidR="00D675A1" w:rsidRDefault="00D6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LBB_GE190K2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sz w:val="24"/>
                <w:szCs w:val="24"/>
              </w:rPr>
              <w:t>2</w:t>
            </w:r>
          </w:p>
        </w:tc>
      </w:tr>
      <w:tr w:rsidR="00D675A1" w:rsidTr="00D675A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. és száma: </w:t>
            </w:r>
            <w:r>
              <w:rPr>
                <w:b/>
                <w:sz w:val="24"/>
                <w:szCs w:val="24"/>
              </w:rPr>
              <w:t>heti 2</w:t>
            </w:r>
            <w:r>
              <w:rPr>
                <w:sz w:val="24"/>
                <w:szCs w:val="24"/>
              </w:rPr>
              <w:t xml:space="preserve"> (nappali) ill. </w:t>
            </w:r>
            <w:r>
              <w:rPr>
                <w:b/>
                <w:sz w:val="24"/>
                <w:szCs w:val="24"/>
              </w:rPr>
              <w:t>10/félév</w:t>
            </w:r>
            <w:r>
              <w:rPr>
                <w:sz w:val="24"/>
                <w:szCs w:val="24"/>
              </w:rPr>
              <w:t xml:space="preserve"> (levelező)</w:t>
            </w:r>
          </w:p>
        </w:tc>
      </w:tr>
      <w:tr w:rsidR="00D675A1" w:rsidTr="00D675A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 xml:space="preserve">./egyéb):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675A1" w:rsidTr="00D675A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10.</w:t>
            </w:r>
          </w:p>
        </w:tc>
      </w:tr>
      <w:tr w:rsidR="00D675A1" w:rsidTr="00D675A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</w:p>
        </w:tc>
      </w:tr>
      <w:tr w:rsidR="00D675A1" w:rsidTr="00D675A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675A1" w:rsidTr="00D675A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A1" w:rsidRDefault="00D675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>
              <w:rPr>
                <w:bCs/>
                <w:sz w:val="24"/>
                <w:szCs w:val="24"/>
              </w:rPr>
              <w:t xml:space="preserve">német </w:t>
            </w:r>
          </w:p>
          <w:p w:rsidR="00D675A1" w:rsidRDefault="00D675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675A1" w:rsidRDefault="00D675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irodalomtudomány néhány főbb 20. századi fejleményét tekinti át a tantárgy. Egymást </w:t>
            </w:r>
            <w:proofErr w:type="gramStart"/>
            <w:r>
              <w:rPr>
                <w:bCs/>
                <w:sz w:val="24"/>
                <w:szCs w:val="24"/>
              </w:rPr>
              <w:t>követő</w:t>
            </w:r>
            <w:proofErr w:type="gramEnd"/>
            <w:r>
              <w:rPr>
                <w:bCs/>
                <w:sz w:val="24"/>
                <w:szCs w:val="24"/>
              </w:rPr>
              <w:t xml:space="preserve"> ill. egymás mellett élő irodalomelméletek és interpretációs eljárások, lehetőségek bemutatása során a hangsúly egyrészt az alapvetően különböző kezdeményezések feltérképezésére esik – </w:t>
            </w:r>
            <w:proofErr w:type="spellStart"/>
            <w:r>
              <w:rPr>
                <w:bCs/>
                <w:sz w:val="24"/>
                <w:szCs w:val="24"/>
              </w:rPr>
              <w:t>szövegimmanens</w:t>
            </w:r>
            <w:proofErr w:type="spellEnd"/>
            <w:r>
              <w:rPr>
                <w:bCs/>
                <w:sz w:val="24"/>
                <w:szCs w:val="24"/>
              </w:rPr>
              <w:t xml:space="preserve"> elméleti koncepciók (pl. hermeneutika, dekonstrukció), interdiszciplináris irányzatok (pl. irodalomszociológia, pszichoanalízis), kultúratudományos kezdeményezések (pl. </w:t>
            </w:r>
            <w:proofErr w:type="spellStart"/>
            <w:r>
              <w:rPr>
                <w:bCs/>
                <w:sz w:val="24"/>
                <w:szCs w:val="24"/>
              </w:rPr>
              <w:t>Gender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Studies</w:t>
            </w:r>
            <w:proofErr w:type="spellEnd"/>
            <w:r>
              <w:rPr>
                <w:bCs/>
                <w:sz w:val="24"/>
                <w:szCs w:val="24"/>
              </w:rPr>
              <w:t xml:space="preserve">, médiaelméletek) –, másrészt mindenképpen az irodalomtudomány és elméletalkotás néhány német nyelvű klasszikusára (pl. </w:t>
            </w:r>
            <w:proofErr w:type="spellStart"/>
            <w:r>
              <w:rPr>
                <w:bCs/>
                <w:sz w:val="24"/>
                <w:szCs w:val="24"/>
              </w:rPr>
              <w:t>Gadamer</w:t>
            </w:r>
            <w:proofErr w:type="spellEnd"/>
            <w:r>
              <w:rPr>
                <w:bCs/>
                <w:sz w:val="24"/>
                <w:szCs w:val="24"/>
              </w:rPr>
              <w:t xml:space="preserve">, Benjamin). A kurzus további része az ismertetett koncepciók közül legalább néhánynak a gyakorlati alkalmazására mutat példákat kanonikus német modellszövegek segítségével. </w:t>
            </w:r>
          </w:p>
          <w:p w:rsidR="00D675A1" w:rsidRDefault="00D675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 célja, hogy elmélyítse az elméletileg megalapozott gondolkodásban való jártasságot, továbbá a különböző egymás mellett létező felfogásokkal és interpretációs lehetőségekkel szembesítve nemcsak reflektált, de ugyanakkor minél rugalmasabb, a lehetőségekre mind nyitottabb olvasásra és tájékozódásra ösztönözzön. A szövegértés és –értelmezés, összefüggések felismerése, </w:t>
            </w:r>
            <w:proofErr w:type="spellStart"/>
            <w:r>
              <w:rPr>
                <w:bCs/>
                <w:sz w:val="24"/>
                <w:szCs w:val="24"/>
              </w:rPr>
              <w:t>kontextualizálás</w:t>
            </w:r>
            <w:proofErr w:type="spellEnd"/>
            <w:r>
              <w:rPr>
                <w:bCs/>
                <w:sz w:val="24"/>
                <w:szCs w:val="24"/>
              </w:rPr>
              <w:t xml:space="preserve"> képességeinek fejlesztése.</w:t>
            </w:r>
          </w:p>
          <w:p w:rsidR="00D675A1" w:rsidRDefault="00D675A1">
            <w:pPr>
              <w:rPr>
                <w:bCs/>
                <w:sz w:val="24"/>
                <w:szCs w:val="24"/>
              </w:rPr>
            </w:pPr>
          </w:p>
          <w:p w:rsidR="00D675A1" w:rsidRDefault="00D675A1">
            <w:pPr>
              <w:pStyle w:val="Szvegtrzs3"/>
            </w:pPr>
          </w:p>
        </w:tc>
      </w:tr>
      <w:tr w:rsidR="00D675A1" w:rsidTr="00D675A1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olvasmányok:</w:t>
            </w:r>
          </w:p>
          <w:p w:rsidR="00D675A1" w:rsidRDefault="00D675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Részek az alábbi kötetekből:</w:t>
            </w:r>
          </w:p>
          <w:p w:rsidR="00D675A1" w:rsidRDefault="00D675A1" w:rsidP="0022388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Ulrich </w:t>
            </w:r>
            <w:proofErr w:type="spellStart"/>
            <w:r>
              <w:rPr>
                <w:sz w:val="24"/>
                <w:szCs w:val="24"/>
              </w:rPr>
              <w:t>Schmid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Literaturtheorien</w:t>
            </w:r>
            <w:proofErr w:type="spellEnd"/>
            <w:r>
              <w:rPr>
                <w:sz w:val="24"/>
                <w:szCs w:val="24"/>
              </w:rPr>
              <w:t xml:space="preserve"> des 20. </w:t>
            </w:r>
            <w:proofErr w:type="spellStart"/>
            <w:r>
              <w:rPr>
                <w:sz w:val="24"/>
                <w:szCs w:val="24"/>
              </w:rPr>
              <w:t>Jahrhunderts</w:t>
            </w:r>
            <w:proofErr w:type="spellEnd"/>
            <w:r>
              <w:rPr>
                <w:sz w:val="24"/>
                <w:szCs w:val="24"/>
              </w:rPr>
              <w:t xml:space="preserve">. Stuttgart: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2010</w:t>
            </w:r>
          </w:p>
          <w:p w:rsidR="00D675A1" w:rsidRDefault="00D675A1" w:rsidP="0022388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Literaturtheorie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Ansätze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Anwendungen</w:t>
            </w:r>
            <w:proofErr w:type="spellEnd"/>
            <w:r>
              <w:rPr>
                <w:sz w:val="24"/>
                <w:szCs w:val="24"/>
              </w:rPr>
              <w:t xml:space="preserve">. Göttingen: </w:t>
            </w:r>
            <w:proofErr w:type="spellStart"/>
            <w:r>
              <w:rPr>
                <w:sz w:val="24"/>
                <w:szCs w:val="24"/>
              </w:rPr>
              <w:t>Vandenhoeck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Ruprecht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Utb</w:t>
            </w:r>
            <w:proofErr w:type="spellEnd"/>
            <w:r>
              <w:rPr>
                <w:sz w:val="24"/>
                <w:szCs w:val="24"/>
              </w:rPr>
              <w:t>) 2008</w:t>
            </w:r>
          </w:p>
          <w:p w:rsidR="00D675A1" w:rsidRDefault="00D675A1" w:rsidP="0022388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Klaus Michael Bogdal (Hg.): Neue </w:t>
            </w:r>
            <w:proofErr w:type="spellStart"/>
            <w:r>
              <w:rPr>
                <w:sz w:val="24"/>
                <w:szCs w:val="24"/>
              </w:rPr>
              <w:t>Literaturtheorien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der Praxis. </w:t>
            </w:r>
            <w:proofErr w:type="spellStart"/>
            <w:r>
              <w:rPr>
                <w:sz w:val="24"/>
                <w:szCs w:val="24"/>
              </w:rPr>
              <w:t>Textanalysen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Kafkas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Gesetz</w:t>
            </w:r>
            <w:proofErr w:type="spellEnd"/>
            <w:r>
              <w:rPr>
                <w:sz w:val="24"/>
                <w:szCs w:val="24"/>
              </w:rPr>
              <w:t xml:space="preserve">". Göttingen: </w:t>
            </w:r>
            <w:proofErr w:type="spellStart"/>
            <w:r>
              <w:rPr>
                <w:sz w:val="24"/>
                <w:szCs w:val="24"/>
              </w:rPr>
              <w:t>Vandenhoeck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Ruprecht</w:t>
            </w:r>
            <w:proofErr w:type="spellEnd"/>
            <w:r>
              <w:rPr>
                <w:sz w:val="24"/>
                <w:szCs w:val="24"/>
              </w:rPr>
              <w:t xml:space="preserve"> 2005</w:t>
            </w:r>
          </w:p>
          <w:p w:rsidR="00D675A1" w:rsidRDefault="00D675A1" w:rsidP="00223889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Három szabadon választott esszé vagy tanulmány a következő szerzőktől: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Hans-Georg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Gadamer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, Martin Heidegger, Walter Benjamin, Theodor W.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Adorno</w:t>
            </w:r>
            <w:proofErr w:type="spellEnd"/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, Sigmund Freud, Hans </w:t>
            </w:r>
            <w:proofErr w:type="spellStart"/>
            <w:r>
              <w:rPr>
                <w:color w:val="222222"/>
                <w:sz w:val="24"/>
                <w:szCs w:val="24"/>
                <w:shd w:val="clear" w:color="auto" w:fill="FFFFFF"/>
              </w:rPr>
              <w:t>Blumenberg</w:t>
            </w:r>
            <w:proofErr w:type="spellEnd"/>
          </w:p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irodalom:</w:t>
            </w:r>
          </w:p>
          <w:p w:rsidR="00D675A1" w:rsidRDefault="00D675A1" w:rsidP="0022388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Hans-Jost</w:t>
            </w:r>
            <w:proofErr w:type="spellEnd"/>
            <w:r>
              <w:rPr>
                <w:sz w:val="24"/>
                <w:szCs w:val="24"/>
              </w:rPr>
              <w:t xml:space="preserve"> Frey: Der </w:t>
            </w:r>
            <w:proofErr w:type="spellStart"/>
            <w:r>
              <w:rPr>
                <w:sz w:val="24"/>
                <w:szCs w:val="24"/>
              </w:rPr>
              <w:t>unendliche</w:t>
            </w:r>
            <w:proofErr w:type="spellEnd"/>
            <w:r>
              <w:rPr>
                <w:sz w:val="24"/>
                <w:szCs w:val="24"/>
              </w:rPr>
              <w:t xml:space="preserve"> Text, </w:t>
            </w:r>
            <w:proofErr w:type="spellStart"/>
            <w:r>
              <w:rPr>
                <w:sz w:val="24"/>
                <w:szCs w:val="24"/>
              </w:rPr>
              <w:t>Suhrkamp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, Frankfurt a/M 1990</w:t>
            </w:r>
          </w:p>
          <w:p w:rsidR="00D675A1" w:rsidRDefault="00D675A1" w:rsidP="0022388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Eszter </w:t>
            </w:r>
            <w:proofErr w:type="spellStart"/>
            <w:r>
              <w:rPr>
                <w:sz w:val="24"/>
                <w:szCs w:val="24"/>
              </w:rPr>
              <w:t>Kiséry</w:t>
            </w:r>
            <w:proofErr w:type="spellEnd"/>
            <w:r>
              <w:rPr>
                <w:sz w:val="24"/>
                <w:szCs w:val="24"/>
              </w:rPr>
              <w:t xml:space="preserve"> und Klaus Bonn (Hg.): </w:t>
            </w:r>
            <w:proofErr w:type="spellStart"/>
            <w:r>
              <w:rPr>
                <w:sz w:val="24"/>
                <w:szCs w:val="24"/>
              </w:rPr>
              <w:t>Texte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 des 20. </w:t>
            </w:r>
            <w:proofErr w:type="spellStart"/>
            <w:r>
              <w:rPr>
                <w:sz w:val="24"/>
                <w:szCs w:val="24"/>
              </w:rPr>
              <w:t>Jahrhunderts</w:t>
            </w:r>
            <w:proofErr w:type="spellEnd"/>
            <w:r>
              <w:rPr>
                <w:sz w:val="24"/>
                <w:szCs w:val="24"/>
              </w:rPr>
              <w:t>. Debrecen: Kossuth Egyetemi Kiadó 1996</w:t>
            </w:r>
          </w:p>
          <w:p w:rsidR="00D675A1" w:rsidRDefault="00D675A1" w:rsidP="0022388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Burneva</w:t>
            </w:r>
            <w:proofErr w:type="spellEnd"/>
            <w:r>
              <w:rPr>
                <w:sz w:val="24"/>
                <w:szCs w:val="24"/>
              </w:rPr>
              <w:t xml:space="preserve"> und Edit Kovács (Hg.): </w:t>
            </w:r>
            <w:proofErr w:type="spellStart"/>
            <w:r>
              <w:rPr>
                <w:sz w:val="24"/>
                <w:szCs w:val="24"/>
              </w:rPr>
              <w:t>Streifzüge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der (</w:t>
            </w:r>
            <w:proofErr w:type="spellStart"/>
            <w:r>
              <w:rPr>
                <w:sz w:val="24"/>
                <w:szCs w:val="24"/>
              </w:rPr>
              <w:t>Literatur-</w:t>
            </w:r>
            <w:proofErr w:type="spellEnd"/>
            <w:proofErr w:type="gramStart"/>
            <w:r>
              <w:rPr>
                <w:sz w:val="24"/>
                <w:szCs w:val="24"/>
              </w:rPr>
              <w:t>)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der “</w:t>
            </w:r>
            <w:proofErr w:type="spellStart"/>
            <w:r>
              <w:rPr>
                <w:sz w:val="24"/>
                <w:szCs w:val="24"/>
              </w:rPr>
              <w:t>Postmoderne</w:t>
            </w:r>
            <w:proofErr w:type="spellEnd"/>
            <w:r>
              <w:rPr>
                <w:sz w:val="24"/>
                <w:szCs w:val="24"/>
              </w:rPr>
              <w:t xml:space="preserve">”: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Reader</w:t>
            </w:r>
            <w:proofErr w:type="spellEnd"/>
            <w:r>
              <w:rPr>
                <w:sz w:val="24"/>
                <w:szCs w:val="24"/>
              </w:rPr>
              <w:t>. Debrecen: Kossuth Egyetemi Kiadó1998</w:t>
            </w:r>
          </w:p>
        </w:tc>
      </w:tr>
      <w:tr w:rsidR="00D675A1" w:rsidTr="00D675A1">
        <w:tc>
          <w:tcPr>
            <w:tcW w:w="91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75A1" w:rsidRDefault="00D675A1">
            <w:pPr>
              <w:rPr>
                <w:sz w:val="24"/>
                <w:szCs w:val="24"/>
              </w:rPr>
            </w:pPr>
          </w:p>
          <w:p w:rsidR="00D675A1" w:rsidRDefault="00D675A1">
            <w:pPr>
              <w:rPr>
                <w:sz w:val="24"/>
                <w:szCs w:val="24"/>
              </w:rPr>
            </w:pPr>
          </w:p>
          <w:p w:rsidR="00D675A1" w:rsidRDefault="00D675A1">
            <w:pPr>
              <w:rPr>
                <w:sz w:val="24"/>
                <w:szCs w:val="24"/>
              </w:rPr>
            </w:pPr>
          </w:p>
        </w:tc>
      </w:tr>
      <w:tr w:rsidR="00D675A1" w:rsidTr="00D675A1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Dr. Szabó Csaba főiskolai docens, PhD</w:t>
            </w:r>
          </w:p>
        </w:tc>
      </w:tr>
      <w:tr w:rsidR="00D675A1" w:rsidTr="00D675A1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A1" w:rsidRDefault="00D675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Szabó Csaba </w:t>
            </w:r>
            <w:r>
              <w:rPr>
                <w:bCs/>
                <w:sz w:val="24"/>
                <w:szCs w:val="24"/>
              </w:rPr>
              <w:lastRenderedPageBreak/>
              <w:t>főiskolai docens, PhD, dr. Kalocsai Varga Éva főiskolai docens, PhD</w:t>
            </w:r>
          </w:p>
        </w:tc>
      </w:tr>
    </w:tbl>
    <w:p w:rsidR="001767F3" w:rsidRDefault="001767F3">
      <w:bookmarkStart w:id="0" w:name="_GoBack"/>
      <w:bookmarkEnd w:id="0"/>
    </w:p>
    <w:sectPr w:rsidR="0017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437"/>
    <w:multiLevelType w:val="hybridMultilevel"/>
    <w:tmpl w:val="2F065608"/>
    <w:lvl w:ilvl="0" w:tplc="F2EAB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EB"/>
    <w:rsid w:val="001767F3"/>
    <w:rsid w:val="006C3AEB"/>
    <w:rsid w:val="00D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D675A1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D675A1"/>
    <w:rPr>
      <w:rFonts w:ascii="Times New Roman" w:eastAsia="MS Mincho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D675A1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D675A1"/>
    <w:rPr>
      <w:rFonts w:ascii="Times New Roman" w:eastAsia="MS Mincho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2491</Characters>
  <Application>Microsoft Office Word</Application>
  <DocSecurity>0</DocSecurity>
  <Lines>20</Lines>
  <Paragraphs>5</Paragraphs>
  <ScaleCrop>false</ScaleCrop>
  <Company>EKF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2013-06-24T08:59:00Z</dcterms:created>
  <dcterms:modified xsi:type="dcterms:W3CDTF">2013-06-24T08:59:00Z</dcterms:modified>
</cp:coreProperties>
</file>