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4D1BDB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D1BDB" w:rsidRPr="00A35237" w:rsidRDefault="004D1BD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A5FB1">
              <w:rPr>
                <w:sz w:val="24"/>
                <w:szCs w:val="24"/>
              </w:rPr>
              <w:t>Retorika és stilisztika 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DB" w:rsidRPr="00A35237" w:rsidRDefault="004D1BDB" w:rsidP="008D02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NBB_</w:t>
            </w:r>
            <w:r w:rsidRPr="00BB4E46">
              <w:rPr>
                <w:sz w:val="24"/>
                <w:szCs w:val="24"/>
              </w:rPr>
              <w:t>AN211G3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D1BDB" w:rsidRPr="00A35237" w:rsidRDefault="004D1BD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B4E46">
              <w:rPr>
                <w:sz w:val="24"/>
                <w:szCs w:val="24"/>
              </w:rPr>
              <w:t>3</w:t>
            </w:r>
          </w:p>
        </w:tc>
      </w:tr>
      <w:tr w:rsidR="004D1BDB" w:rsidRPr="00A35237" w:rsidTr="00C66463">
        <w:tc>
          <w:tcPr>
            <w:tcW w:w="9180" w:type="dxa"/>
            <w:gridSpan w:val="3"/>
          </w:tcPr>
          <w:p w:rsidR="004D1BDB" w:rsidRPr="00BB4E46" w:rsidRDefault="004D1BDB" w:rsidP="00876EEA">
            <w:pPr>
              <w:jc w:val="both"/>
              <w:rPr>
                <w:sz w:val="24"/>
                <w:szCs w:val="24"/>
              </w:rPr>
            </w:pPr>
            <w:r w:rsidRPr="00BB4E46">
              <w:rPr>
                <w:sz w:val="24"/>
                <w:szCs w:val="24"/>
              </w:rPr>
              <w:t xml:space="preserve">A tanóra </w:t>
            </w:r>
            <w:proofErr w:type="gramStart"/>
            <w:r w:rsidRPr="00BB4E46">
              <w:rPr>
                <w:sz w:val="24"/>
                <w:szCs w:val="24"/>
              </w:rPr>
              <w:t>típusa</w:t>
            </w:r>
            <w:r w:rsidRPr="00BB4E46">
              <w:rPr>
                <w:rStyle w:val="Lbjegyzet-hivatkozs"/>
                <w:sz w:val="24"/>
                <w:szCs w:val="24"/>
              </w:rPr>
              <w:footnoteReference w:id="1"/>
            </w:r>
            <w:r w:rsidRPr="00BB4E46">
              <w:rPr>
                <w:sz w:val="24"/>
                <w:szCs w:val="24"/>
              </w:rPr>
              <w:t>:</w:t>
            </w:r>
            <w:proofErr w:type="gramEnd"/>
            <w:r w:rsidRPr="00BB4E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BB4E46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heti </w:t>
            </w:r>
            <w:r w:rsidRPr="006D17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(nappali) </w:t>
            </w:r>
          </w:p>
        </w:tc>
      </w:tr>
      <w:tr w:rsidR="004D1BDB" w:rsidRPr="00A35237" w:rsidTr="00C66463">
        <w:tc>
          <w:tcPr>
            <w:tcW w:w="9180" w:type="dxa"/>
            <w:gridSpan w:val="3"/>
          </w:tcPr>
          <w:p w:rsidR="004D1BDB" w:rsidRPr="00BB4E46" w:rsidRDefault="004D1BDB" w:rsidP="00C66463">
            <w:pPr>
              <w:jc w:val="both"/>
              <w:rPr>
                <w:sz w:val="24"/>
                <w:szCs w:val="24"/>
              </w:rPr>
            </w:pPr>
            <w:r w:rsidRPr="00BB4E46">
              <w:rPr>
                <w:sz w:val="24"/>
                <w:szCs w:val="24"/>
              </w:rPr>
              <w:t>A számonkérés módja (</w:t>
            </w:r>
            <w:proofErr w:type="spellStart"/>
            <w:r w:rsidRPr="00BB4E46">
              <w:rPr>
                <w:sz w:val="24"/>
                <w:szCs w:val="24"/>
              </w:rPr>
              <w:t>koll</w:t>
            </w:r>
            <w:proofErr w:type="spellEnd"/>
            <w:r w:rsidRPr="00BB4E46">
              <w:rPr>
                <w:sz w:val="24"/>
                <w:szCs w:val="24"/>
              </w:rPr>
              <w:t>./</w:t>
            </w:r>
            <w:proofErr w:type="spellStart"/>
            <w:r w:rsidRPr="00BB4E46">
              <w:rPr>
                <w:sz w:val="24"/>
                <w:szCs w:val="24"/>
              </w:rPr>
              <w:t>gyj</w:t>
            </w:r>
            <w:proofErr w:type="spellEnd"/>
            <w:r w:rsidRPr="00BB4E46">
              <w:rPr>
                <w:sz w:val="24"/>
                <w:szCs w:val="24"/>
              </w:rPr>
              <w:t>./</w:t>
            </w:r>
            <w:proofErr w:type="gramStart"/>
            <w:r w:rsidRPr="00BB4E46">
              <w:rPr>
                <w:sz w:val="24"/>
                <w:szCs w:val="24"/>
              </w:rPr>
              <w:t>egyéb</w:t>
            </w:r>
            <w:r w:rsidRPr="00BB4E46">
              <w:rPr>
                <w:rStyle w:val="Lbjegyzet-hivatkozs"/>
                <w:sz w:val="24"/>
                <w:szCs w:val="24"/>
              </w:rPr>
              <w:footnoteReference w:id="2"/>
            </w:r>
            <w:r w:rsidRPr="00BB4E46">
              <w:rPr>
                <w:sz w:val="24"/>
                <w:szCs w:val="24"/>
              </w:rPr>
              <w:t>)</w:t>
            </w:r>
            <w:proofErr w:type="gramEnd"/>
            <w:r w:rsidRPr="00BB4E46">
              <w:rPr>
                <w:sz w:val="24"/>
                <w:szCs w:val="24"/>
              </w:rPr>
              <w:t>: gyakorlati jegy</w:t>
            </w:r>
          </w:p>
        </w:tc>
      </w:tr>
      <w:tr w:rsidR="004D1BDB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D1BDB" w:rsidRPr="00BB4E46" w:rsidRDefault="004D1BDB" w:rsidP="00C66463">
            <w:pPr>
              <w:jc w:val="both"/>
              <w:rPr>
                <w:sz w:val="24"/>
                <w:szCs w:val="24"/>
              </w:rPr>
            </w:pPr>
            <w:r w:rsidRPr="00BB4E46">
              <w:rPr>
                <w:sz w:val="24"/>
                <w:szCs w:val="24"/>
              </w:rPr>
              <w:t>A tantárgy tantervi helye (hányadik félév): 3.</w:t>
            </w:r>
          </w:p>
        </w:tc>
      </w:tr>
      <w:tr w:rsidR="004D1BDB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D1BDB" w:rsidRPr="00BB4E46" w:rsidRDefault="004D1BDB" w:rsidP="00C66463">
            <w:pPr>
              <w:jc w:val="both"/>
              <w:rPr>
                <w:sz w:val="24"/>
                <w:szCs w:val="24"/>
              </w:rPr>
            </w:pPr>
            <w:r w:rsidRPr="00BB4E46">
              <w:rPr>
                <w:sz w:val="24"/>
                <w:szCs w:val="24"/>
              </w:rPr>
              <w:t xml:space="preserve">Előtanulmányi feltételek </w:t>
            </w:r>
            <w:r w:rsidRPr="00BB4E46">
              <w:rPr>
                <w:i/>
                <w:sz w:val="24"/>
                <w:szCs w:val="24"/>
              </w:rPr>
              <w:t>(ha vannak)</w:t>
            </w:r>
            <w:r w:rsidRPr="00BB4E46">
              <w:rPr>
                <w:sz w:val="24"/>
                <w:szCs w:val="24"/>
              </w:rPr>
              <w:t>:</w:t>
            </w:r>
            <w:r w:rsidRPr="00BB4E46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4D1BDB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D1BDB" w:rsidRPr="00A35237" w:rsidRDefault="004D1BD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4D1BDB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D1BDB" w:rsidRDefault="004D1BDB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9E3DDE">
              <w:rPr>
                <w:bCs/>
                <w:sz w:val="24"/>
                <w:szCs w:val="24"/>
              </w:rPr>
              <w:t>angol</w:t>
            </w:r>
          </w:p>
          <w:p w:rsidR="004D1BDB" w:rsidRDefault="004D1BDB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tanegység leírása:</w:t>
            </w:r>
          </w:p>
          <w:p w:rsidR="004D1BDB" w:rsidRPr="00A35237" w:rsidRDefault="004D1BDB" w:rsidP="00C66463">
            <w:pPr>
              <w:jc w:val="both"/>
              <w:rPr>
                <w:sz w:val="22"/>
                <w:szCs w:val="22"/>
              </w:rPr>
            </w:pPr>
            <w:r w:rsidRPr="003B58DE">
              <w:rPr>
                <w:sz w:val="24"/>
                <w:szCs w:val="24"/>
              </w:rPr>
              <w:t xml:space="preserve">A szeminárium célja az, hogy a hallgató szemelvényeken és példákon keresztül megismerkedjen a különböző történelmi korszakok retorikájával a klasszikus tradícióktól a modern korok retorikájáig.  Cél az is, hogy megismerje, és </w:t>
            </w:r>
            <w:proofErr w:type="gramStart"/>
            <w:r w:rsidRPr="003B58DE">
              <w:rPr>
                <w:sz w:val="24"/>
                <w:szCs w:val="24"/>
              </w:rPr>
              <w:t>megtanulja</w:t>
            </w:r>
            <w:proofErr w:type="gramEnd"/>
            <w:r w:rsidRPr="003B58DE">
              <w:rPr>
                <w:sz w:val="24"/>
                <w:szCs w:val="24"/>
              </w:rPr>
              <w:t xml:space="preserve"> alkalmazni a retorika és stilisztika alapfogalmait, és elemzési módszereit. A kurzus szociokulturális megközelítésben a hatékony kommunikáció modern formáinak, különböző szövegtípusoknak a tanulmányozására nyújt lehetőséget.</w:t>
            </w:r>
          </w:p>
        </w:tc>
      </w:tr>
      <w:tr w:rsidR="004D1BDB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D1BDB" w:rsidRPr="00A35237" w:rsidRDefault="004D1BD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4D1BDB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D1BDB" w:rsidRDefault="004D1BDB" w:rsidP="00C66463">
            <w:pPr>
              <w:ind w:left="709" w:hanging="7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4D1BDB" w:rsidRDefault="004D1BDB" w:rsidP="00C66463">
            <w:pPr>
              <w:pStyle w:val="NormlWeb"/>
              <w:spacing w:before="0" w:beforeAutospacing="0" w:after="0" w:afterAutospacing="0"/>
              <w:ind w:left="709" w:hanging="709"/>
              <w:jc w:val="both"/>
              <w:rPr>
                <w:rFonts w:ascii="Times New Roman" w:hAnsi="Times New Roman" w:cs="Times New Roman"/>
              </w:rPr>
            </w:pPr>
            <w:r w:rsidRPr="003B58DE">
              <w:rPr>
                <w:rFonts w:ascii="Times New Roman" w:hAnsi="Times New Roman" w:cs="Times New Roman"/>
              </w:rPr>
              <w:t xml:space="preserve">Adamik Tamás - A. </w:t>
            </w:r>
            <w:proofErr w:type="spellStart"/>
            <w:r w:rsidRPr="003B58DE">
              <w:rPr>
                <w:rFonts w:ascii="Times New Roman" w:hAnsi="Times New Roman" w:cs="Times New Roman"/>
              </w:rPr>
              <w:t>Jászó</w:t>
            </w:r>
            <w:proofErr w:type="spellEnd"/>
            <w:r w:rsidRPr="003B58DE">
              <w:rPr>
                <w:rFonts w:ascii="Times New Roman" w:hAnsi="Times New Roman" w:cs="Times New Roman"/>
              </w:rPr>
              <w:t xml:space="preserve"> Anna –Aczél Petra. </w:t>
            </w:r>
            <w:r w:rsidRPr="003B58DE">
              <w:rPr>
                <w:rFonts w:ascii="Times New Roman" w:hAnsi="Times New Roman" w:cs="Times New Roman"/>
                <w:i/>
              </w:rPr>
              <w:t>Retorika</w:t>
            </w:r>
            <w:r w:rsidRPr="003B58DE">
              <w:rPr>
                <w:rFonts w:ascii="Times New Roman" w:hAnsi="Times New Roman" w:cs="Times New Roman"/>
              </w:rPr>
              <w:t xml:space="preserve">. Osiris Kiadó, Budapest. 2004. </w:t>
            </w:r>
          </w:p>
          <w:p w:rsidR="004D1BDB" w:rsidRDefault="004D1BDB" w:rsidP="00C66463">
            <w:pPr>
              <w:pStyle w:val="NormlWeb"/>
              <w:spacing w:before="0" w:beforeAutospacing="0" w:after="0" w:afterAutospacing="0"/>
              <w:ind w:left="709" w:hanging="70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Handlist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</w:rPr>
              <w:t>Rhetorical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Terms</w:t>
            </w:r>
            <w:proofErr w:type="spellEnd"/>
            <w:r>
              <w:rPr>
                <w:rFonts w:ascii="Times New Roman" w:hAnsi="Times New Roman" w:cs="Times New Roman"/>
              </w:rPr>
              <w:t xml:space="preserve">: A </w:t>
            </w:r>
            <w:proofErr w:type="spellStart"/>
            <w:r>
              <w:rPr>
                <w:rFonts w:ascii="Times New Roman" w:hAnsi="Times New Roman" w:cs="Times New Roman"/>
              </w:rPr>
              <w:t>Guide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Students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</w:rPr>
              <w:t>Englisg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Literature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3B58DE">
              <w:rPr>
                <w:rFonts w:ascii="Times New Roman" w:hAnsi="Times New Roman" w:cs="Times New Roman"/>
              </w:rPr>
              <w:t>2</w:t>
            </w:r>
            <w:r w:rsidRPr="003B58DE">
              <w:rPr>
                <w:rFonts w:ascii="Times New Roman" w:hAnsi="Times New Roman" w:cs="Times New Roman"/>
                <w:vertAlign w:val="superscript"/>
              </w:rPr>
              <w:t>nd</w:t>
            </w:r>
            <w:r w:rsidRPr="003B5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58DE">
              <w:rPr>
                <w:rFonts w:ascii="Times New Roman" w:hAnsi="Times New Roman" w:cs="Times New Roman"/>
              </w:rPr>
              <w:t>ed</w:t>
            </w:r>
            <w:proofErr w:type="spellEnd"/>
            <w:r w:rsidRPr="003B58DE">
              <w:rPr>
                <w:rFonts w:ascii="Times New Roman" w:hAnsi="Times New Roman" w:cs="Times New Roman"/>
              </w:rPr>
              <w:t xml:space="preserve">. Berkeley. University of </w:t>
            </w:r>
            <w:proofErr w:type="spellStart"/>
            <w:r w:rsidRPr="003B58DE">
              <w:rPr>
                <w:rFonts w:ascii="Times New Roman" w:hAnsi="Times New Roman" w:cs="Times New Roman"/>
              </w:rPr>
              <w:t>California</w:t>
            </w:r>
            <w:proofErr w:type="spellEnd"/>
            <w:r w:rsidRPr="003B58DE">
              <w:rPr>
                <w:rFonts w:ascii="Times New Roman" w:hAnsi="Times New Roman" w:cs="Times New Roman"/>
              </w:rPr>
              <w:t xml:space="preserve"> Press. 1991.</w:t>
            </w:r>
          </w:p>
          <w:p w:rsidR="004D1BDB" w:rsidRDefault="004D1BDB" w:rsidP="00C66463">
            <w:pPr>
              <w:pStyle w:val="NormlWeb"/>
              <w:spacing w:before="0" w:beforeAutospacing="0" w:after="0" w:afterAutospacing="0"/>
              <w:ind w:left="709" w:hanging="70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58DE">
              <w:rPr>
                <w:rFonts w:ascii="Times New Roman" w:hAnsi="Times New Roman" w:cs="Times New Roman"/>
              </w:rPr>
              <w:t>Kolln</w:t>
            </w:r>
            <w:proofErr w:type="spellEnd"/>
            <w:r w:rsidRPr="003B58DE">
              <w:rPr>
                <w:rFonts w:ascii="Times New Roman" w:hAnsi="Times New Roman" w:cs="Times New Roman"/>
              </w:rPr>
              <w:t xml:space="preserve">, Maria. </w:t>
            </w:r>
            <w:proofErr w:type="spellStart"/>
            <w:r w:rsidRPr="003B58DE">
              <w:rPr>
                <w:rFonts w:ascii="Times New Roman" w:hAnsi="Times New Roman" w:cs="Times New Roman"/>
                <w:i/>
              </w:rPr>
              <w:t>Rhetorical</w:t>
            </w:r>
            <w:proofErr w:type="spellEnd"/>
            <w:r w:rsidRPr="003B58D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B58DE">
              <w:rPr>
                <w:rFonts w:ascii="Times New Roman" w:hAnsi="Times New Roman" w:cs="Times New Roman"/>
                <w:i/>
              </w:rPr>
              <w:t>Grammar</w:t>
            </w:r>
            <w:proofErr w:type="spellEnd"/>
            <w:r w:rsidRPr="003B58DE">
              <w:rPr>
                <w:rFonts w:ascii="Times New Roman" w:hAnsi="Times New Roman" w:cs="Times New Roman"/>
                <w:i/>
              </w:rPr>
              <w:t xml:space="preserve">: </w:t>
            </w:r>
            <w:proofErr w:type="spellStart"/>
            <w:r w:rsidRPr="003B58DE">
              <w:rPr>
                <w:rFonts w:ascii="Times New Roman" w:hAnsi="Times New Roman" w:cs="Times New Roman"/>
                <w:i/>
              </w:rPr>
              <w:t>Grammatical</w:t>
            </w:r>
            <w:proofErr w:type="spellEnd"/>
            <w:r w:rsidRPr="003B58D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B58DE">
              <w:rPr>
                <w:rFonts w:ascii="Times New Roman" w:hAnsi="Times New Roman" w:cs="Times New Roman"/>
                <w:i/>
              </w:rPr>
              <w:t>Choices</w:t>
            </w:r>
            <w:proofErr w:type="spellEnd"/>
            <w:r w:rsidRPr="003B58DE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3B58DE">
              <w:rPr>
                <w:rFonts w:ascii="Times New Roman" w:hAnsi="Times New Roman" w:cs="Times New Roman"/>
                <w:i/>
              </w:rPr>
              <w:t>Rhetorical</w:t>
            </w:r>
            <w:proofErr w:type="spellEnd"/>
            <w:r w:rsidRPr="003B58D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B58DE">
              <w:rPr>
                <w:rFonts w:ascii="Times New Roman" w:hAnsi="Times New Roman" w:cs="Times New Roman"/>
                <w:i/>
              </w:rPr>
              <w:t>Effects</w:t>
            </w:r>
            <w:proofErr w:type="spellEnd"/>
            <w:r w:rsidRPr="003B58D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B58DE">
              <w:rPr>
                <w:rFonts w:ascii="Times New Roman" w:hAnsi="Times New Roman" w:cs="Times New Roman"/>
              </w:rPr>
              <w:t>Allyn</w:t>
            </w:r>
            <w:proofErr w:type="spellEnd"/>
            <w:r w:rsidRPr="003B58DE">
              <w:rPr>
                <w:rFonts w:ascii="Times New Roman" w:hAnsi="Times New Roman" w:cs="Times New Roman"/>
              </w:rPr>
              <w:t xml:space="preserve"> and Bacon, Boston, 1998.</w:t>
            </w:r>
          </w:p>
          <w:p w:rsidR="004D1BDB" w:rsidRDefault="004D1BDB" w:rsidP="00C66463">
            <w:pPr>
              <w:pStyle w:val="NormlWeb"/>
              <w:spacing w:before="0" w:beforeAutospacing="0" w:after="0" w:afterAutospacing="0"/>
              <w:ind w:left="709" w:hanging="70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3F98">
              <w:rPr>
                <w:rFonts w:ascii="Times New Roman" w:hAnsi="Times New Roman" w:cs="Times New Roman"/>
              </w:rPr>
              <w:t>Sloane</w:t>
            </w:r>
            <w:proofErr w:type="spellEnd"/>
            <w:r w:rsidRPr="00533F98">
              <w:rPr>
                <w:rFonts w:ascii="Times New Roman" w:hAnsi="Times New Roman" w:cs="Times New Roman"/>
              </w:rPr>
              <w:t xml:space="preserve">, Th. </w:t>
            </w:r>
            <w:proofErr w:type="spellStart"/>
            <w:r w:rsidRPr="00533F98">
              <w:rPr>
                <w:rFonts w:ascii="Times New Roman" w:hAnsi="Times New Roman" w:cs="Times New Roman"/>
                <w:i/>
                <w:iCs/>
              </w:rPr>
              <w:t>Encyclopedia</w:t>
            </w:r>
            <w:proofErr w:type="spellEnd"/>
            <w:r w:rsidRPr="00533F98">
              <w:rPr>
                <w:rFonts w:ascii="Times New Roman" w:hAnsi="Times New Roman" w:cs="Times New Roman"/>
                <w:i/>
                <w:iCs/>
              </w:rPr>
              <w:t xml:space="preserve"> of </w:t>
            </w:r>
            <w:proofErr w:type="spellStart"/>
            <w:r w:rsidRPr="00533F98">
              <w:rPr>
                <w:rFonts w:ascii="Times New Roman" w:hAnsi="Times New Roman" w:cs="Times New Roman"/>
                <w:i/>
                <w:iCs/>
              </w:rPr>
              <w:t>Rhetoric</w:t>
            </w:r>
            <w:proofErr w:type="spellEnd"/>
            <w:r w:rsidRPr="00533F98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533F98">
              <w:rPr>
                <w:rFonts w:ascii="Times New Roman" w:hAnsi="Times New Roman" w:cs="Times New Roman"/>
              </w:rPr>
              <w:t>Oxford: Oxford University Press, 2001.</w:t>
            </w:r>
          </w:p>
          <w:p w:rsidR="004D1BDB" w:rsidRPr="003B58DE" w:rsidRDefault="004D1BDB" w:rsidP="00C66463">
            <w:pPr>
              <w:pStyle w:val="NormlWeb"/>
              <w:spacing w:before="0" w:beforeAutospacing="0" w:after="0" w:afterAutospacing="0"/>
              <w:ind w:left="709" w:hanging="70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58DE">
              <w:rPr>
                <w:rFonts w:ascii="Times New Roman" w:hAnsi="Times New Roman" w:cs="Times New Roman"/>
              </w:rPr>
              <w:t>Swales</w:t>
            </w:r>
            <w:proofErr w:type="spellEnd"/>
            <w:r w:rsidRPr="003B58DE">
              <w:rPr>
                <w:rFonts w:ascii="Times New Roman" w:hAnsi="Times New Roman" w:cs="Times New Roman"/>
              </w:rPr>
              <w:t xml:space="preserve">, J. </w:t>
            </w:r>
            <w:proofErr w:type="spellStart"/>
            <w:r w:rsidRPr="003B58DE">
              <w:rPr>
                <w:rFonts w:ascii="Times New Roman" w:hAnsi="Times New Roman" w:cs="Times New Roman"/>
                <w:i/>
              </w:rPr>
              <w:t>Genre</w:t>
            </w:r>
            <w:proofErr w:type="spellEnd"/>
            <w:r w:rsidRPr="003B58D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B58DE">
              <w:rPr>
                <w:rFonts w:ascii="Times New Roman" w:hAnsi="Times New Roman" w:cs="Times New Roman"/>
                <w:i/>
              </w:rPr>
              <w:t>Analysis</w:t>
            </w:r>
            <w:proofErr w:type="spellEnd"/>
            <w:r w:rsidRPr="003B58DE">
              <w:rPr>
                <w:rFonts w:ascii="Times New Roman" w:hAnsi="Times New Roman" w:cs="Times New Roman"/>
                <w:i/>
              </w:rPr>
              <w:t xml:space="preserve">. </w:t>
            </w:r>
            <w:r w:rsidRPr="003B58DE">
              <w:rPr>
                <w:rFonts w:ascii="Times New Roman" w:hAnsi="Times New Roman" w:cs="Times New Roman"/>
              </w:rPr>
              <w:t>1990. Cambridge University Press. 1990.</w:t>
            </w:r>
          </w:p>
          <w:p w:rsidR="004D1BDB" w:rsidRPr="00A35237" w:rsidRDefault="004D1BDB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proofErr w:type="spellStart"/>
            <w:r w:rsidRPr="003B58DE">
              <w:rPr>
                <w:rStyle w:val="Kiemels"/>
                <w:i w:val="0"/>
                <w:iCs w:val="0"/>
                <w:sz w:val="24"/>
                <w:szCs w:val="24"/>
              </w:rPr>
              <w:t>Wacha</w:t>
            </w:r>
            <w:proofErr w:type="spellEnd"/>
            <w:r w:rsidRPr="003B58DE">
              <w:rPr>
                <w:rStyle w:val="Kiemels"/>
                <w:i w:val="0"/>
                <w:iCs w:val="0"/>
                <w:sz w:val="24"/>
                <w:szCs w:val="24"/>
              </w:rPr>
              <w:t xml:space="preserve"> Imre: </w:t>
            </w:r>
            <w:r w:rsidRPr="004A628B">
              <w:rPr>
                <w:rStyle w:val="Kiemels"/>
                <w:iCs w:val="0"/>
                <w:sz w:val="24"/>
                <w:szCs w:val="24"/>
              </w:rPr>
              <w:t>A korszerű retorika alapjai I-II.</w:t>
            </w:r>
            <w:r w:rsidRPr="003B58D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B58DE">
              <w:rPr>
                <w:sz w:val="24"/>
                <w:szCs w:val="24"/>
              </w:rPr>
              <w:t>Szemimpex</w:t>
            </w:r>
            <w:proofErr w:type="spellEnd"/>
            <w:r w:rsidRPr="003B58DE">
              <w:rPr>
                <w:sz w:val="24"/>
                <w:szCs w:val="24"/>
              </w:rPr>
              <w:t xml:space="preserve">, Budapest. 1994. </w:t>
            </w:r>
          </w:p>
        </w:tc>
      </w:tr>
      <w:tr w:rsidR="004D1BDB" w:rsidRPr="00A35237" w:rsidTr="00C66463">
        <w:trPr>
          <w:trHeight w:val="338"/>
        </w:trPr>
        <w:tc>
          <w:tcPr>
            <w:tcW w:w="9180" w:type="dxa"/>
            <w:gridSpan w:val="3"/>
          </w:tcPr>
          <w:p w:rsidR="004D1BDB" w:rsidRPr="00A35237" w:rsidRDefault="004D1BD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02444">
              <w:rPr>
                <w:sz w:val="24"/>
                <w:szCs w:val="24"/>
              </w:rPr>
              <w:t>Dr. Antal Éva főiskolai tanár</w:t>
            </w:r>
            <w:r>
              <w:rPr>
                <w:sz w:val="24"/>
                <w:szCs w:val="24"/>
              </w:rPr>
              <w:t>,</w:t>
            </w:r>
            <w:r w:rsidRPr="00702444">
              <w:rPr>
                <w:sz w:val="24"/>
                <w:szCs w:val="24"/>
              </w:rPr>
              <w:t xml:space="preserve"> PhD</w:t>
            </w:r>
          </w:p>
        </w:tc>
      </w:tr>
      <w:tr w:rsidR="004D1BDB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D1BDB" w:rsidRDefault="004D1BD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4D1BDB" w:rsidRPr="00A35237" w:rsidRDefault="004D1BDB" w:rsidP="00C66463">
            <w:pPr>
              <w:jc w:val="both"/>
              <w:rPr>
                <w:b/>
                <w:sz w:val="24"/>
                <w:szCs w:val="24"/>
              </w:rPr>
            </w:pPr>
            <w:r w:rsidRPr="00702444">
              <w:rPr>
                <w:sz w:val="24"/>
                <w:szCs w:val="24"/>
              </w:rPr>
              <w:t xml:space="preserve">Dr. Dolmányos Péter </w:t>
            </w:r>
            <w:r>
              <w:rPr>
                <w:sz w:val="24"/>
                <w:szCs w:val="24"/>
              </w:rPr>
              <w:t xml:space="preserve">főiskolai </w:t>
            </w:r>
            <w:r w:rsidRPr="00702444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702444">
              <w:rPr>
                <w:sz w:val="24"/>
                <w:szCs w:val="24"/>
              </w:rPr>
              <w:t xml:space="preserve"> PhD</w:t>
            </w:r>
            <w:r>
              <w:rPr>
                <w:sz w:val="24"/>
                <w:szCs w:val="24"/>
              </w:rPr>
              <w:t>; Dr. Herczeg-Deli Ágnes főiskolai docens;</w:t>
            </w:r>
            <w:r w:rsidRPr="00702444">
              <w:rPr>
                <w:sz w:val="24"/>
                <w:szCs w:val="24"/>
              </w:rPr>
              <w:t xml:space="preserve"> Dr. Tóth Tibor </w:t>
            </w:r>
            <w:r>
              <w:rPr>
                <w:sz w:val="24"/>
                <w:szCs w:val="24"/>
              </w:rPr>
              <w:t xml:space="preserve">főiskolai </w:t>
            </w:r>
            <w:r w:rsidRPr="00702444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702444">
              <w:rPr>
                <w:sz w:val="24"/>
                <w:szCs w:val="24"/>
              </w:rPr>
              <w:t xml:space="preserve"> PhD</w:t>
            </w:r>
            <w:r>
              <w:rPr>
                <w:sz w:val="24"/>
                <w:szCs w:val="24"/>
              </w:rPr>
              <w:t>;</w:t>
            </w:r>
            <w:r w:rsidRPr="00702444">
              <w:rPr>
                <w:sz w:val="24"/>
                <w:szCs w:val="24"/>
              </w:rPr>
              <w:t xml:space="preserve"> Dr. Reichmann Angelika </w:t>
            </w:r>
            <w:r>
              <w:rPr>
                <w:sz w:val="24"/>
                <w:szCs w:val="24"/>
              </w:rPr>
              <w:t xml:space="preserve">főiskolai </w:t>
            </w:r>
            <w:r w:rsidRPr="00702444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702444">
              <w:rPr>
                <w:sz w:val="24"/>
                <w:szCs w:val="24"/>
              </w:rPr>
              <w:t xml:space="preserve"> PhD</w:t>
            </w:r>
            <w:r>
              <w:rPr>
                <w:sz w:val="24"/>
                <w:szCs w:val="24"/>
              </w:rPr>
              <w:t>;</w:t>
            </w:r>
            <w:r w:rsidRPr="00702444">
              <w:rPr>
                <w:sz w:val="24"/>
                <w:szCs w:val="24"/>
              </w:rPr>
              <w:t xml:space="preserve"> Dr. Vermes Albert </w:t>
            </w:r>
            <w:r>
              <w:rPr>
                <w:sz w:val="24"/>
                <w:szCs w:val="24"/>
              </w:rPr>
              <w:t xml:space="preserve">egyetemi </w:t>
            </w:r>
            <w:r w:rsidRPr="00702444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702444">
              <w:rPr>
                <w:sz w:val="24"/>
                <w:szCs w:val="24"/>
              </w:rPr>
              <w:t xml:space="preserve"> PhD</w:t>
            </w:r>
          </w:p>
        </w:tc>
      </w:tr>
    </w:tbl>
    <w:p w:rsidR="004D1BDB" w:rsidRDefault="004D1BDB" w:rsidP="004D1BDB">
      <w:pPr>
        <w:rPr>
          <w:b/>
        </w:rPr>
      </w:pPr>
    </w:p>
    <w:p w:rsidR="004D1BDB" w:rsidRDefault="004D1BDB" w:rsidP="004D1BDB"/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3B1" w:rsidRDefault="004423B1" w:rsidP="004D1BDB">
      <w:r>
        <w:separator/>
      </w:r>
    </w:p>
  </w:endnote>
  <w:endnote w:type="continuationSeparator" w:id="0">
    <w:p w:rsidR="004423B1" w:rsidRDefault="004423B1" w:rsidP="004D1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3B1" w:rsidRDefault="004423B1" w:rsidP="004D1BDB">
      <w:r>
        <w:separator/>
      </w:r>
    </w:p>
  </w:footnote>
  <w:footnote w:type="continuationSeparator" w:id="0">
    <w:p w:rsidR="004423B1" w:rsidRDefault="004423B1" w:rsidP="004D1BDB">
      <w:r>
        <w:continuationSeparator/>
      </w:r>
    </w:p>
  </w:footnote>
  <w:footnote w:id="1">
    <w:p w:rsidR="004D1BDB" w:rsidRDefault="004D1BDB" w:rsidP="004D1BDB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4D1BDB" w:rsidRDefault="004D1BDB" w:rsidP="004D1BDB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BDB"/>
    <w:rsid w:val="001139BD"/>
    <w:rsid w:val="0031587F"/>
    <w:rsid w:val="004423B1"/>
    <w:rsid w:val="004D1BDB"/>
    <w:rsid w:val="005056E5"/>
    <w:rsid w:val="00636A9D"/>
    <w:rsid w:val="006F2BCA"/>
    <w:rsid w:val="00876EEA"/>
    <w:rsid w:val="008D0246"/>
    <w:rsid w:val="00B92528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1BDB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4D1BDB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4D1BDB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4D1BDB"/>
    <w:rPr>
      <w:rFonts w:ascii="Times New Roman" w:eastAsia="Times New Roman" w:hAnsi="Times New Roman"/>
      <w:sz w:val="20"/>
      <w:szCs w:val="20"/>
      <w:lang w:eastAsia="hu-HU"/>
    </w:rPr>
  </w:style>
  <w:style w:type="character" w:styleId="Kiemels">
    <w:name w:val="Emphasis"/>
    <w:qFormat/>
    <w:rsid w:val="004D1BDB"/>
    <w:rPr>
      <w:i/>
      <w:iCs/>
    </w:rPr>
  </w:style>
  <w:style w:type="paragraph" w:styleId="NormlWeb">
    <w:name w:val="Normal (Web)"/>
    <w:basedOn w:val="Norml"/>
    <w:rsid w:val="004D1BD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1752</Characters>
  <Application>Microsoft Office Word</Application>
  <DocSecurity>0</DocSecurity>
  <Lines>14</Lines>
  <Paragraphs>4</Paragraphs>
  <ScaleCrop>false</ScaleCrop>
  <Company>EKF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2013-07-01T08:24:00Z</dcterms:created>
  <dcterms:modified xsi:type="dcterms:W3CDTF">2013-07-04T08:37:00Z</dcterms:modified>
</cp:coreProperties>
</file>