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A735B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735B" w:rsidRPr="00A35237" w:rsidRDefault="00CA735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74C52">
              <w:rPr>
                <w:bCs/>
                <w:sz w:val="24"/>
              </w:rPr>
              <w:t>Mai angol irodalom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5B" w:rsidRPr="00A35237" w:rsidRDefault="00CA735B" w:rsidP="002153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920DF7">
              <w:rPr>
                <w:sz w:val="24"/>
                <w:szCs w:val="24"/>
              </w:rPr>
              <w:t>AN201G2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735B" w:rsidRPr="00A35237" w:rsidRDefault="00CA735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0DF7">
              <w:rPr>
                <w:sz w:val="24"/>
                <w:szCs w:val="24"/>
              </w:rPr>
              <w:t>2</w:t>
            </w:r>
          </w:p>
        </w:tc>
      </w:tr>
      <w:tr w:rsidR="00CA735B" w:rsidRPr="00A35237" w:rsidTr="00C66463">
        <w:tc>
          <w:tcPr>
            <w:tcW w:w="9180" w:type="dxa"/>
            <w:gridSpan w:val="3"/>
          </w:tcPr>
          <w:p w:rsidR="00CA735B" w:rsidRPr="00920DF7" w:rsidRDefault="00CA735B" w:rsidP="00A2393E">
            <w:pPr>
              <w:jc w:val="both"/>
              <w:rPr>
                <w:sz w:val="24"/>
                <w:szCs w:val="24"/>
              </w:rPr>
            </w:pPr>
            <w:r w:rsidRPr="00920DF7">
              <w:rPr>
                <w:sz w:val="24"/>
                <w:szCs w:val="24"/>
              </w:rPr>
              <w:t xml:space="preserve">A tanóra </w:t>
            </w:r>
            <w:proofErr w:type="gramStart"/>
            <w:r w:rsidRPr="00920DF7">
              <w:rPr>
                <w:sz w:val="24"/>
                <w:szCs w:val="24"/>
              </w:rPr>
              <w:t>típusa</w:t>
            </w:r>
            <w:r w:rsidRPr="00920DF7">
              <w:rPr>
                <w:rStyle w:val="Lbjegyzet-hivatkozs"/>
                <w:sz w:val="24"/>
                <w:szCs w:val="24"/>
              </w:rPr>
              <w:footnoteReference w:id="1"/>
            </w:r>
            <w:r w:rsidRPr="00920DF7">
              <w:rPr>
                <w:sz w:val="24"/>
                <w:szCs w:val="24"/>
              </w:rPr>
              <w:t>:</w:t>
            </w:r>
            <w:proofErr w:type="gramEnd"/>
            <w:r w:rsidRPr="00920D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920DF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CA735B" w:rsidRPr="00A35237" w:rsidTr="00C66463">
        <w:tc>
          <w:tcPr>
            <w:tcW w:w="9180" w:type="dxa"/>
            <w:gridSpan w:val="3"/>
          </w:tcPr>
          <w:p w:rsidR="00CA735B" w:rsidRPr="00920DF7" w:rsidRDefault="00CA735B" w:rsidP="00C66463">
            <w:pPr>
              <w:jc w:val="both"/>
              <w:rPr>
                <w:sz w:val="24"/>
                <w:szCs w:val="24"/>
              </w:rPr>
            </w:pPr>
            <w:r w:rsidRPr="00920DF7">
              <w:rPr>
                <w:sz w:val="24"/>
                <w:szCs w:val="24"/>
              </w:rPr>
              <w:t>A számonkérés módja (</w:t>
            </w:r>
            <w:proofErr w:type="spellStart"/>
            <w:r w:rsidRPr="00920DF7">
              <w:rPr>
                <w:sz w:val="24"/>
                <w:szCs w:val="24"/>
              </w:rPr>
              <w:t>koll</w:t>
            </w:r>
            <w:proofErr w:type="spellEnd"/>
            <w:r w:rsidRPr="00920DF7">
              <w:rPr>
                <w:sz w:val="24"/>
                <w:szCs w:val="24"/>
              </w:rPr>
              <w:t>./</w:t>
            </w:r>
            <w:proofErr w:type="spellStart"/>
            <w:r w:rsidRPr="00920DF7">
              <w:rPr>
                <w:sz w:val="24"/>
                <w:szCs w:val="24"/>
              </w:rPr>
              <w:t>gyj</w:t>
            </w:r>
            <w:proofErr w:type="spellEnd"/>
            <w:r w:rsidRPr="00920DF7">
              <w:rPr>
                <w:sz w:val="24"/>
                <w:szCs w:val="24"/>
              </w:rPr>
              <w:t>./</w:t>
            </w:r>
            <w:proofErr w:type="gramStart"/>
            <w:r w:rsidRPr="00920DF7">
              <w:rPr>
                <w:sz w:val="24"/>
                <w:szCs w:val="24"/>
              </w:rPr>
              <w:t>egyéb</w:t>
            </w:r>
            <w:r w:rsidRPr="00920DF7">
              <w:rPr>
                <w:rStyle w:val="Lbjegyzet-hivatkozs"/>
                <w:sz w:val="24"/>
                <w:szCs w:val="24"/>
              </w:rPr>
              <w:footnoteReference w:id="2"/>
            </w:r>
            <w:r w:rsidRPr="00920DF7">
              <w:rPr>
                <w:sz w:val="24"/>
                <w:szCs w:val="24"/>
              </w:rPr>
              <w:t>)</w:t>
            </w:r>
            <w:proofErr w:type="gramEnd"/>
            <w:r w:rsidRPr="00920DF7">
              <w:rPr>
                <w:sz w:val="24"/>
                <w:szCs w:val="24"/>
              </w:rPr>
              <w:t>: gyakorlati jegy</w:t>
            </w:r>
          </w:p>
        </w:tc>
      </w:tr>
      <w:tr w:rsidR="00CA735B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A735B" w:rsidRPr="00920DF7" w:rsidRDefault="00CA735B" w:rsidP="00C66463">
            <w:pPr>
              <w:jc w:val="both"/>
              <w:rPr>
                <w:sz w:val="24"/>
                <w:szCs w:val="24"/>
              </w:rPr>
            </w:pPr>
            <w:r w:rsidRPr="00920DF7">
              <w:rPr>
                <w:sz w:val="24"/>
                <w:szCs w:val="24"/>
              </w:rPr>
              <w:t>A tantárgy tantervi h</w:t>
            </w:r>
            <w:r>
              <w:rPr>
                <w:sz w:val="24"/>
                <w:szCs w:val="24"/>
              </w:rPr>
              <w:t xml:space="preserve">elye (hányadik félév): </w:t>
            </w:r>
          </w:p>
        </w:tc>
      </w:tr>
      <w:tr w:rsidR="00CA735B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A735B" w:rsidRPr="00920DF7" w:rsidRDefault="00CA735B" w:rsidP="00C66463">
            <w:pPr>
              <w:jc w:val="both"/>
              <w:rPr>
                <w:sz w:val="24"/>
                <w:szCs w:val="24"/>
              </w:rPr>
            </w:pPr>
            <w:r w:rsidRPr="00920DF7">
              <w:rPr>
                <w:sz w:val="24"/>
                <w:szCs w:val="24"/>
              </w:rPr>
              <w:t xml:space="preserve">Előtanulmányi feltételek </w:t>
            </w:r>
            <w:r w:rsidRPr="00920DF7">
              <w:rPr>
                <w:i/>
                <w:sz w:val="24"/>
                <w:szCs w:val="24"/>
              </w:rPr>
              <w:t>(ha vannak)</w:t>
            </w:r>
            <w:r w:rsidRPr="00920DF7">
              <w:rPr>
                <w:sz w:val="24"/>
                <w:szCs w:val="24"/>
              </w:rPr>
              <w:t>:</w:t>
            </w:r>
            <w:r w:rsidRPr="00920DF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A735B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A735B" w:rsidRPr="00A35237" w:rsidRDefault="00CA735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A735B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A735B" w:rsidRDefault="00CA735B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143809">
              <w:rPr>
                <w:bCs/>
                <w:sz w:val="24"/>
                <w:szCs w:val="24"/>
              </w:rPr>
              <w:t>angol</w:t>
            </w:r>
          </w:p>
          <w:p w:rsidR="00CA735B" w:rsidRDefault="00CA735B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CA735B" w:rsidRPr="00A35237" w:rsidRDefault="00CA735B" w:rsidP="00C66463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A szövegolvasó szemináriumon </w:t>
            </w:r>
            <w:proofErr w:type="spellStart"/>
            <w:r>
              <w:rPr>
                <w:sz w:val="24"/>
              </w:rPr>
              <w:t>Fowles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Lessing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Ishiguro</w:t>
            </w:r>
            <w:proofErr w:type="spellEnd"/>
            <w:r>
              <w:rPr>
                <w:sz w:val="24"/>
              </w:rPr>
              <w:t xml:space="preserve">, és Rushdie regényei és a regény fejlődésével kapcsolatos megállapításai központi szerepet kapnak. A költészet fejlődését, illetve a költészettel kapcsolatos kritikai szemlélet változásait D. Thomas, </w:t>
            </w:r>
            <w:proofErr w:type="spellStart"/>
            <w:r>
              <w:rPr>
                <w:sz w:val="24"/>
              </w:rPr>
              <w:t>Heaney</w:t>
            </w:r>
            <w:proofErr w:type="spellEnd"/>
            <w:r>
              <w:rPr>
                <w:sz w:val="24"/>
              </w:rPr>
              <w:t xml:space="preserve"> és </w:t>
            </w:r>
            <w:proofErr w:type="spellStart"/>
            <w:r>
              <w:rPr>
                <w:sz w:val="24"/>
              </w:rPr>
              <w:t>Hughes</w:t>
            </w:r>
            <w:proofErr w:type="spellEnd"/>
            <w:r>
              <w:rPr>
                <w:sz w:val="24"/>
              </w:rPr>
              <w:t xml:space="preserve"> művein keresztül dolgozza fel, míg a dráma helyzetének alakulását, Beckett, </w:t>
            </w:r>
            <w:proofErr w:type="spellStart"/>
            <w:r>
              <w:rPr>
                <w:sz w:val="24"/>
              </w:rPr>
              <w:t>Stoppard</w:t>
            </w:r>
            <w:proofErr w:type="spellEnd"/>
            <w:r>
              <w:rPr>
                <w:sz w:val="24"/>
              </w:rPr>
              <w:t xml:space="preserve"> és </w:t>
            </w:r>
            <w:proofErr w:type="spellStart"/>
            <w:r>
              <w:rPr>
                <w:sz w:val="24"/>
              </w:rPr>
              <w:t>Pinter</w:t>
            </w:r>
            <w:proofErr w:type="spellEnd"/>
            <w:r>
              <w:rPr>
                <w:sz w:val="24"/>
              </w:rPr>
              <w:t xml:space="preserve"> művein keresztül ismerhetik meg a hallgatók. A regények, költemények és drámák feldolgozásán túl a hallgatók az említett művészek kritikai munkáival (előszavak, bevezetések, esszék) is megismerkednek.</w:t>
            </w:r>
          </w:p>
        </w:tc>
      </w:tr>
      <w:tr w:rsidR="00CA735B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A735B" w:rsidRPr="00A35237" w:rsidRDefault="00CA735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A735B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A735B" w:rsidRDefault="00CA735B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CA735B" w:rsidRDefault="00CA735B" w:rsidP="00C66463">
            <w:pPr>
              <w:ind w:left="709" w:hanging="70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Beckett, S. </w:t>
            </w:r>
            <w:proofErr w:type="spellStart"/>
            <w:r>
              <w:rPr>
                <w:i/>
                <w:sz w:val="24"/>
              </w:rPr>
              <w:t>Waiting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for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Godot</w:t>
            </w:r>
            <w:proofErr w:type="spellEnd"/>
            <w:r>
              <w:rPr>
                <w:i/>
                <w:sz w:val="24"/>
              </w:rPr>
              <w:t xml:space="preserve">, Happy </w:t>
            </w:r>
            <w:proofErr w:type="spellStart"/>
            <w:r>
              <w:rPr>
                <w:i/>
                <w:sz w:val="24"/>
              </w:rPr>
              <w:t>Days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Endgame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CA735B" w:rsidRDefault="00CA735B" w:rsidP="00C66463">
            <w:pPr>
              <w:ind w:left="709" w:hanging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Dylan Thomas, Ted </w:t>
            </w:r>
            <w:proofErr w:type="spellStart"/>
            <w:r>
              <w:rPr>
                <w:sz w:val="24"/>
              </w:rPr>
              <w:t>Hughes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Seamus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Heaney</w:t>
            </w:r>
            <w:proofErr w:type="spellEnd"/>
            <w:r>
              <w:rPr>
                <w:sz w:val="24"/>
              </w:rPr>
              <w:t>: versek</w:t>
            </w:r>
          </w:p>
          <w:p w:rsidR="00CA735B" w:rsidRDefault="00CA735B" w:rsidP="00C66463">
            <w:pPr>
              <w:ind w:left="709" w:hanging="709"/>
              <w:jc w:val="both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Fowles</w:t>
            </w:r>
            <w:proofErr w:type="spellEnd"/>
            <w:r>
              <w:rPr>
                <w:sz w:val="24"/>
              </w:rPr>
              <w:t xml:space="preserve">, John. </w:t>
            </w:r>
            <w:r>
              <w:rPr>
                <w:i/>
                <w:sz w:val="24"/>
              </w:rPr>
              <w:t xml:space="preserve">The </w:t>
            </w:r>
            <w:proofErr w:type="spellStart"/>
            <w:r>
              <w:rPr>
                <w:i/>
                <w:sz w:val="24"/>
              </w:rPr>
              <w:t>French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Lieutenant’s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Woman</w:t>
            </w:r>
            <w:proofErr w:type="spellEnd"/>
          </w:p>
          <w:p w:rsidR="00CA735B" w:rsidRDefault="00CA735B" w:rsidP="00C66463">
            <w:pPr>
              <w:ind w:left="709" w:hanging="709"/>
              <w:jc w:val="both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Ishiguro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Kazuo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 xml:space="preserve">The </w:t>
            </w:r>
            <w:proofErr w:type="spellStart"/>
            <w:r>
              <w:rPr>
                <w:i/>
                <w:sz w:val="24"/>
              </w:rPr>
              <w:t>Remains</w:t>
            </w:r>
            <w:proofErr w:type="spellEnd"/>
            <w:r>
              <w:rPr>
                <w:i/>
                <w:sz w:val="24"/>
              </w:rPr>
              <w:t xml:space="preserve"> of </w:t>
            </w:r>
            <w:proofErr w:type="spellStart"/>
            <w:r>
              <w:rPr>
                <w:i/>
                <w:sz w:val="24"/>
              </w:rPr>
              <w:t>the</w:t>
            </w:r>
            <w:proofErr w:type="spellEnd"/>
            <w:r>
              <w:rPr>
                <w:i/>
                <w:sz w:val="24"/>
              </w:rPr>
              <w:t xml:space="preserve"> Day,</w:t>
            </w:r>
          </w:p>
          <w:p w:rsidR="00CA735B" w:rsidRDefault="00CA735B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Pinter</w:t>
            </w:r>
            <w:proofErr w:type="spellEnd"/>
            <w:r>
              <w:rPr>
                <w:sz w:val="24"/>
              </w:rPr>
              <w:t xml:space="preserve">, H. </w:t>
            </w:r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Look</w:t>
            </w:r>
            <w:proofErr w:type="spellEnd"/>
            <w:r>
              <w:rPr>
                <w:i/>
                <w:sz w:val="24"/>
              </w:rPr>
              <w:t xml:space="preserve"> Back </w:t>
            </w:r>
            <w:proofErr w:type="spellStart"/>
            <w:r>
              <w:rPr>
                <w:i/>
                <w:sz w:val="24"/>
              </w:rPr>
              <w:t>in</w:t>
            </w:r>
            <w:proofErr w:type="spellEnd"/>
            <w:r>
              <w:rPr>
                <w:i/>
                <w:sz w:val="24"/>
              </w:rPr>
              <w:t xml:space="preserve"> Anger</w:t>
            </w:r>
            <w:r>
              <w:rPr>
                <w:sz w:val="24"/>
              </w:rPr>
              <w:t xml:space="preserve">, </w:t>
            </w:r>
          </w:p>
          <w:p w:rsidR="00CA735B" w:rsidRDefault="00CA735B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Osborne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 xml:space="preserve">The </w:t>
            </w:r>
            <w:proofErr w:type="spellStart"/>
            <w:r>
              <w:rPr>
                <w:i/>
                <w:sz w:val="24"/>
              </w:rPr>
              <w:t>Caretaker</w:t>
            </w:r>
            <w:proofErr w:type="spellEnd"/>
            <w:r>
              <w:rPr>
                <w:i/>
                <w:sz w:val="24"/>
              </w:rPr>
              <w:t xml:space="preserve">, The </w:t>
            </w:r>
            <w:proofErr w:type="spellStart"/>
            <w:r>
              <w:rPr>
                <w:i/>
                <w:sz w:val="24"/>
              </w:rPr>
              <w:t>Birthday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Party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CA735B" w:rsidRDefault="00CA735B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Stoppard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Rosencrantz</w:t>
            </w:r>
            <w:proofErr w:type="spellEnd"/>
            <w:r>
              <w:rPr>
                <w:i/>
                <w:sz w:val="24"/>
              </w:rPr>
              <w:t xml:space="preserve"> and </w:t>
            </w:r>
            <w:proofErr w:type="spellStart"/>
            <w:r>
              <w:rPr>
                <w:i/>
                <w:sz w:val="24"/>
              </w:rPr>
              <w:t>Guildenstern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Are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Dead</w:t>
            </w:r>
            <w:proofErr w:type="spellEnd"/>
          </w:p>
          <w:p w:rsidR="00CA735B" w:rsidRDefault="00CA735B" w:rsidP="00C66463">
            <w:pPr>
              <w:ind w:left="709" w:hanging="70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Rushdie. </w:t>
            </w:r>
            <w:proofErr w:type="spellStart"/>
            <w:r>
              <w:rPr>
                <w:sz w:val="24"/>
              </w:rPr>
              <w:t>Salman</w:t>
            </w:r>
            <w:proofErr w:type="spellEnd"/>
            <w:r>
              <w:rPr>
                <w:sz w:val="24"/>
              </w:rPr>
              <w:t>.</w:t>
            </w:r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Shame</w:t>
            </w:r>
            <w:proofErr w:type="spellEnd"/>
          </w:p>
          <w:p w:rsidR="00CA735B" w:rsidRDefault="00CA735B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Timothy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 xml:space="preserve">An </w:t>
            </w:r>
            <w:proofErr w:type="spellStart"/>
            <w:r>
              <w:rPr>
                <w:i/>
                <w:sz w:val="24"/>
              </w:rPr>
              <w:t>Insular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Possesion</w:t>
            </w:r>
            <w:proofErr w:type="spellEnd"/>
          </w:p>
          <w:p w:rsidR="00CA735B" w:rsidRDefault="00CA735B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Bradbury, Malcolm. </w:t>
            </w:r>
            <w:r>
              <w:rPr>
                <w:i/>
                <w:sz w:val="24"/>
                <w:lang w:val="en-US"/>
              </w:rPr>
              <w:t>The Modern British Novel</w:t>
            </w:r>
            <w:r>
              <w:rPr>
                <w:sz w:val="24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lang w:val="en-US"/>
                  </w:rPr>
                  <w:t>London</w:t>
                </w:r>
              </w:smartTag>
            </w:smartTag>
            <w:r>
              <w:rPr>
                <w:sz w:val="24"/>
                <w:lang w:val="en-US"/>
              </w:rPr>
              <w:t>: Opus, 1992.</w:t>
            </w:r>
          </w:p>
          <w:p w:rsidR="00CA735B" w:rsidRDefault="00CA735B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Corcoran</w:t>
            </w:r>
            <w:proofErr w:type="spellEnd"/>
            <w:r>
              <w:rPr>
                <w:sz w:val="24"/>
              </w:rPr>
              <w:t xml:space="preserve">, N.  </w:t>
            </w:r>
            <w:r>
              <w:rPr>
                <w:i/>
                <w:sz w:val="24"/>
              </w:rPr>
              <w:t xml:space="preserve">British </w:t>
            </w:r>
            <w:proofErr w:type="spellStart"/>
            <w:r>
              <w:rPr>
                <w:i/>
                <w:sz w:val="24"/>
              </w:rPr>
              <w:t>Poetry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Since</w:t>
            </w:r>
            <w:proofErr w:type="spellEnd"/>
            <w:r>
              <w:rPr>
                <w:i/>
                <w:sz w:val="24"/>
              </w:rPr>
              <w:t xml:space="preserve"> 1940</w:t>
            </w:r>
            <w:r>
              <w:rPr>
                <w:sz w:val="24"/>
              </w:rPr>
              <w:t xml:space="preserve">. </w:t>
            </w:r>
          </w:p>
          <w:p w:rsidR="00CA735B" w:rsidRDefault="00CA735B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Innes, </w:t>
            </w:r>
            <w:proofErr w:type="spellStart"/>
            <w:r>
              <w:rPr>
                <w:sz w:val="24"/>
                <w:lang w:val="en-US"/>
              </w:rPr>
              <w:t>Cristopher</w:t>
            </w:r>
            <w:proofErr w:type="spellEnd"/>
            <w:r>
              <w:rPr>
                <w:sz w:val="24"/>
                <w:lang w:val="en-US"/>
              </w:rPr>
              <w:t xml:space="preserve">. </w:t>
            </w:r>
            <w:r>
              <w:rPr>
                <w:i/>
                <w:sz w:val="24"/>
                <w:lang w:val="en-US"/>
              </w:rPr>
              <w:t>Modern British Drama</w:t>
            </w:r>
            <w:r>
              <w:rPr>
                <w:sz w:val="24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lang w:val="en-US"/>
                  </w:rPr>
                  <w:t>Cambridge</w:t>
                </w:r>
              </w:smartTag>
            </w:smartTag>
            <w:r>
              <w:rPr>
                <w:sz w:val="24"/>
                <w:lang w:val="en-US"/>
              </w:rPr>
              <w:t>: CUP. 1992.</w:t>
            </w:r>
          </w:p>
          <w:p w:rsidR="00CA735B" w:rsidRDefault="00CA735B" w:rsidP="00C66463">
            <w:pPr>
              <w:ind w:left="709" w:hanging="709"/>
              <w:jc w:val="both"/>
              <w:rPr>
                <w:sz w:val="24"/>
                <w:lang w:val="en-GB"/>
              </w:rPr>
            </w:pPr>
            <w:r>
              <w:rPr>
                <w:sz w:val="24"/>
              </w:rPr>
              <w:t xml:space="preserve">Morrison, </w:t>
            </w:r>
            <w:proofErr w:type="gramStart"/>
            <w:r>
              <w:rPr>
                <w:sz w:val="24"/>
              </w:rPr>
              <w:t>B</w:t>
            </w:r>
            <w:r>
              <w:rPr>
                <w:i/>
                <w:sz w:val="24"/>
              </w:rPr>
              <w:t>.  The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Movement</w:t>
            </w:r>
            <w:proofErr w:type="spellEnd"/>
            <w:r>
              <w:rPr>
                <w:i/>
                <w:sz w:val="24"/>
              </w:rPr>
              <w:t xml:space="preserve">: English </w:t>
            </w:r>
            <w:proofErr w:type="spellStart"/>
            <w:r>
              <w:rPr>
                <w:i/>
                <w:sz w:val="24"/>
              </w:rPr>
              <w:t>Poetry</w:t>
            </w:r>
            <w:proofErr w:type="spellEnd"/>
            <w:r>
              <w:rPr>
                <w:i/>
                <w:sz w:val="24"/>
              </w:rPr>
              <w:t xml:space="preserve"> and </w:t>
            </w:r>
            <w:proofErr w:type="spellStart"/>
            <w:r>
              <w:rPr>
                <w:i/>
                <w:sz w:val="24"/>
              </w:rPr>
              <w:t>Fiction</w:t>
            </w:r>
            <w:proofErr w:type="spellEnd"/>
            <w:r>
              <w:rPr>
                <w:i/>
                <w:sz w:val="24"/>
              </w:rPr>
              <w:t xml:space="preserve"> of </w:t>
            </w:r>
            <w:proofErr w:type="spellStart"/>
            <w:r>
              <w:rPr>
                <w:i/>
                <w:sz w:val="24"/>
              </w:rPr>
              <w:t>the</w:t>
            </w:r>
            <w:proofErr w:type="spellEnd"/>
            <w:r>
              <w:rPr>
                <w:i/>
                <w:sz w:val="24"/>
              </w:rPr>
              <w:t xml:space="preserve"> 1950s.</w:t>
            </w:r>
            <w:r>
              <w:rPr>
                <w:sz w:val="24"/>
              </w:rPr>
              <w:t xml:space="preserve">  1980</w:t>
            </w:r>
          </w:p>
          <w:p w:rsidR="00CA735B" w:rsidRPr="00A35237" w:rsidRDefault="00CA735B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>
              <w:rPr>
                <w:sz w:val="24"/>
                <w:lang w:val="en-US"/>
              </w:rPr>
              <w:t xml:space="preserve">Perkins, David. </w:t>
            </w:r>
            <w:r>
              <w:rPr>
                <w:i/>
                <w:sz w:val="24"/>
                <w:lang w:val="en-US"/>
              </w:rPr>
              <w:t>A History of Modern Poetry</w:t>
            </w:r>
            <w:r>
              <w:rPr>
                <w:sz w:val="24"/>
                <w:lang w:val="en-US"/>
              </w:rPr>
              <w:t xml:space="preserve">. Vol. 2.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lang w:val="en-US"/>
                  </w:rPr>
                  <w:t>Cambridge</w:t>
                </w:r>
              </w:smartTag>
            </w:smartTag>
            <w:r>
              <w:rPr>
                <w:sz w:val="24"/>
                <w:lang w:val="en-US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4"/>
                    <w:lang w:val="en-US"/>
                  </w:rPr>
                  <w:t>Harvard</w:t>
                </w:r>
              </w:smartTag>
              <w:r>
                <w:rPr>
                  <w:sz w:val="24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  <w:lang w:val="en-US"/>
                  </w:rPr>
                  <w:t>University</w:t>
                </w:r>
              </w:smartTag>
            </w:smartTag>
            <w:r>
              <w:rPr>
                <w:sz w:val="24"/>
                <w:lang w:val="en-US"/>
              </w:rPr>
              <w:t xml:space="preserve"> Press. 1976.</w:t>
            </w:r>
          </w:p>
        </w:tc>
      </w:tr>
      <w:tr w:rsidR="00CA735B" w:rsidRPr="00A35237" w:rsidTr="00C66463">
        <w:trPr>
          <w:trHeight w:val="338"/>
        </w:trPr>
        <w:tc>
          <w:tcPr>
            <w:tcW w:w="9180" w:type="dxa"/>
            <w:gridSpan w:val="3"/>
          </w:tcPr>
          <w:p w:rsidR="00CA735B" w:rsidRPr="00A35237" w:rsidRDefault="00CA735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0DF7">
              <w:rPr>
                <w:sz w:val="24"/>
                <w:szCs w:val="24"/>
              </w:rPr>
              <w:t xml:space="preserve">Dr. Tóth Tibor </w:t>
            </w:r>
            <w:r>
              <w:rPr>
                <w:sz w:val="24"/>
                <w:szCs w:val="24"/>
              </w:rPr>
              <w:t xml:space="preserve">főiskolai </w:t>
            </w:r>
            <w:r w:rsidRPr="00920DF7">
              <w:rPr>
                <w:sz w:val="24"/>
                <w:szCs w:val="24"/>
              </w:rPr>
              <w:t>docens, PhD</w:t>
            </w:r>
          </w:p>
        </w:tc>
      </w:tr>
      <w:tr w:rsidR="00CA735B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A735B" w:rsidRDefault="00CA735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CA735B" w:rsidRPr="00920DF7" w:rsidRDefault="00CA735B" w:rsidP="00C66463">
            <w:pPr>
              <w:jc w:val="both"/>
              <w:rPr>
                <w:sz w:val="24"/>
                <w:szCs w:val="24"/>
              </w:rPr>
            </w:pPr>
            <w:r w:rsidRPr="00920DF7">
              <w:rPr>
                <w:sz w:val="24"/>
                <w:szCs w:val="24"/>
              </w:rPr>
              <w:t>Dr. Antal Éva főiskolai tanár</w:t>
            </w:r>
            <w:r>
              <w:rPr>
                <w:sz w:val="24"/>
                <w:szCs w:val="24"/>
              </w:rPr>
              <w:t>,</w:t>
            </w:r>
            <w:r w:rsidRPr="00920DF7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920DF7">
              <w:rPr>
                <w:sz w:val="24"/>
                <w:szCs w:val="24"/>
              </w:rPr>
              <w:t xml:space="preserve"> Dr. </w:t>
            </w:r>
            <w:proofErr w:type="spellStart"/>
            <w:r w:rsidRPr="00920DF7">
              <w:rPr>
                <w:sz w:val="24"/>
                <w:szCs w:val="24"/>
              </w:rPr>
              <w:t>Dományos</w:t>
            </w:r>
            <w:proofErr w:type="spellEnd"/>
            <w:r w:rsidRPr="00920DF7">
              <w:rPr>
                <w:sz w:val="24"/>
                <w:szCs w:val="24"/>
              </w:rPr>
              <w:t xml:space="preserve"> Péter </w:t>
            </w:r>
            <w:r>
              <w:rPr>
                <w:sz w:val="24"/>
                <w:szCs w:val="24"/>
              </w:rPr>
              <w:t xml:space="preserve">főiskolai </w:t>
            </w:r>
            <w:r w:rsidRPr="00920DF7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920DF7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920DF7">
              <w:rPr>
                <w:sz w:val="24"/>
                <w:szCs w:val="24"/>
              </w:rPr>
              <w:t xml:space="preserve"> Dr. Reichmann Angelika </w:t>
            </w:r>
            <w:r>
              <w:rPr>
                <w:sz w:val="24"/>
                <w:szCs w:val="24"/>
              </w:rPr>
              <w:t xml:space="preserve">főiskolai </w:t>
            </w:r>
            <w:r w:rsidRPr="00920DF7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920DF7">
              <w:rPr>
                <w:sz w:val="24"/>
                <w:szCs w:val="24"/>
              </w:rPr>
              <w:t xml:space="preserve"> PhD</w:t>
            </w:r>
          </w:p>
        </w:tc>
      </w:tr>
    </w:tbl>
    <w:p w:rsidR="00CA735B" w:rsidRDefault="00CA735B" w:rsidP="00CA735B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545" w:rsidRDefault="00BD3545" w:rsidP="00CA735B">
      <w:r>
        <w:separator/>
      </w:r>
    </w:p>
  </w:endnote>
  <w:endnote w:type="continuationSeparator" w:id="0">
    <w:p w:rsidR="00BD3545" w:rsidRDefault="00BD3545" w:rsidP="00CA7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545" w:rsidRDefault="00BD3545" w:rsidP="00CA735B">
      <w:r>
        <w:separator/>
      </w:r>
    </w:p>
  </w:footnote>
  <w:footnote w:type="continuationSeparator" w:id="0">
    <w:p w:rsidR="00BD3545" w:rsidRDefault="00BD3545" w:rsidP="00CA735B">
      <w:r>
        <w:continuationSeparator/>
      </w:r>
    </w:p>
  </w:footnote>
  <w:footnote w:id="1">
    <w:p w:rsidR="00CA735B" w:rsidRDefault="00CA735B" w:rsidP="00CA735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A735B" w:rsidRDefault="00CA735B" w:rsidP="00CA735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35B"/>
    <w:rsid w:val="000734C8"/>
    <w:rsid w:val="001139BD"/>
    <w:rsid w:val="00215346"/>
    <w:rsid w:val="00636A9D"/>
    <w:rsid w:val="009E752C"/>
    <w:rsid w:val="00A2393E"/>
    <w:rsid w:val="00BD3545"/>
    <w:rsid w:val="00BE2D77"/>
    <w:rsid w:val="00CA735B"/>
    <w:rsid w:val="00DF4A5C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735B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A735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A735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A735B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1910</Characters>
  <Application>Microsoft Office Word</Application>
  <DocSecurity>0</DocSecurity>
  <Lines>15</Lines>
  <Paragraphs>4</Paragraphs>
  <ScaleCrop>false</ScaleCrop>
  <Company>EKF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2013-07-01T08:12:00Z</dcterms:created>
  <dcterms:modified xsi:type="dcterms:W3CDTF">2013-07-04T08:37:00Z</dcterms:modified>
</cp:coreProperties>
</file>