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C496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496C" w:rsidRDefault="000C496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C496C" w:rsidRPr="00A35237" w:rsidRDefault="000C496C" w:rsidP="00C66463">
            <w:pPr>
              <w:jc w:val="both"/>
              <w:rPr>
                <w:b/>
                <w:sz w:val="24"/>
                <w:szCs w:val="24"/>
              </w:rPr>
            </w:pPr>
            <w:r w:rsidRPr="000F32BC">
              <w:rPr>
                <w:sz w:val="24"/>
                <w:szCs w:val="24"/>
                <w:lang w:val="pt-BR"/>
              </w:rPr>
              <w:t>Kanadai irodalom és kultúrtörténet</w:t>
            </w:r>
            <w:r>
              <w:rPr>
                <w:sz w:val="24"/>
                <w:szCs w:val="24"/>
                <w:lang w:val="pt-BR"/>
              </w:rPr>
              <w:t xml:space="preserve">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6C" w:rsidRPr="00A35237" w:rsidRDefault="000C496C" w:rsidP="00F60F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163D7">
              <w:rPr>
                <w:sz w:val="24"/>
                <w:szCs w:val="24"/>
              </w:rPr>
              <w:t>AN197G2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496C" w:rsidRPr="00A35237" w:rsidRDefault="000C496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3D7">
              <w:rPr>
                <w:sz w:val="24"/>
                <w:szCs w:val="24"/>
              </w:rPr>
              <w:t>2</w:t>
            </w:r>
          </w:p>
        </w:tc>
      </w:tr>
      <w:tr w:rsidR="000C496C" w:rsidRPr="00A35237" w:rsidTr="00C66463">
        <w:tc>
          <w:tcPr>
            <w:tcW w:w="9180" w:type="dxa"/>
            <w:gridSpan w:val="3"/>
          </w:tcPr>
          <w:p w:rsidR="000C496C" w:rsidRPr="00B163D7" w:rsidRDefault="000C496C" w:rsidP="00A26034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A tanóra </w:t>
            </w:r>
            <w:proofErr w:type="gramStart"/>
            <w:r w:rsidRPr="00B163D7">
              <w:rPr>
                <w:sz w:val="24"/>
                <w:szCs w:val="24"/>
              </w:rPr>
              <w:t>típusa</w:t>
            </w:r>
            <w:r w:rsidRPr="00B163D7">
              <w:rPr>
                <w:rStyle w:val="Lbjegyzet-hivatkozs"/>
                <w:sz w:val="24"/>
                <w:szCs w:val="24"/>
              </w:rPr>
              <w:footnoteReference w:id="1"/>
            </w:r>
            <w:r w:rsidRPr="00B163D7">
              <w:rPr>
                <w:sz w:val="24"/>
                <w:szCs w:val="24"/>
              </w:rPr>
              <w:t>:</w:t>
            </w:r>
            <w:proofErr w:type="gramEnd"/>
            <w:r w:rsidRPr="00B163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163D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0C496C" w:rsidRPr="00A35237" w:rsidTr="00C66463">
        <w:tc>
          <w:tcPr>
            <w:tcW w:w="9180" w:type="dxa"/>
            <w:gridSpan w:val="3"/>
          </w:tcPr>
          <w:p w:rsidR="000C496C" w:rsidRPr="00B163D7" w:rsidRDefault="000C496C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>A számonkérés módja (</w:t>
            </w:r>
            <w:proofErr w:type="spellStart"/>
            <w:r w:rsidRPr="00B163D7">
              <w:rPr>
                <w:sz w:val="24"/>
                <w:szCs w:val="24"/>
              </w:rPr>
              <w:t>koll</w:t>
            </w:r>
            <w:proofErr w:type="spellEnd"/>
            <w:r w:rsidRPr="00B163D7">
              <w:rPr>
                <w:sz w:val="24"/>
                <w:szCs w:val="24"/>
              </w:rPr>
              <w:t>./</w:t>
            </w:r>
            <w:proofErr w:type="spellStart"/>
            <w:r w:rsidRPr="00B163D7">
              <w:rPr>
                <w:sz w:val="24"/>
                <w:szCs w:val="24"/>
              </w:rPr>
              <w:t>gyj</w:t>
            </w:r>
            <w:proofErr w:type="spellEnd"/>
            <w:r w:rsidRPr="00B163D7">
              <w:rPr>
                <w:sz w:val="24"/>
                <w:szCs w:val="24"/>
              </w:rPr>
              <w:t>./</w:t>
            </w:r>
            <w:proofErr w:type="gramStart"/>
            <w:r w:rsidRPr="00B163D7">
              <w:rPr>
                <w:sz w:val="24"/>
                <w:szCs w:val="24"/>
              </w:rPr>
              <w:t>egyéb</w:t>
            </w:r>
            <w:r w:rsidRPr="00B163D7">
              <w:rPr>
                <w:rStyle w:val="Lbjegyzet-hivatkozs"/>
                <w:sz w:val="24"/>
                <w:szCs w:val="24"/>
              </w:rPr>
              <w:footnoteReference w:id="2"/>
            </w:r>
            <w:r w:rsidRPr="00B163D7">
              <w:rPr>
                <w:sz w:val="24"/>
                <w:szCs w:val="24"/>
              </w:rPr>
              <w:t>)</w:t>
            </w:r>
            <w:proofErr w:type="gramEnd"/>
            <w:r w:rsidRPr="00B163D7">
              <w:rPr>
                <w:sz w:val="24"/>
                <w:szCs w:val="24"/>
              </w:rPr>
              <w:t>: gyakorlati jegy</w:t>
            </w:r>
          </w:p>
        </w:tc>
      </w:tr>
      <w:tr w:rsidR="000C496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496C" w:rsidRPr="00B163D7" w:rsidRDefault="000C496C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0C496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496C" w:rsidRPr="00B163D7" w:rsidRDefault="000C496C" w:rsidP="00C66463">
            <w:pPr>
              <w:jc w:val="both"/>
              <w:rPr>
                <w:sz w:val="24"/>
                <w:szCs w:val="24"/>
              </w:rPr>
            </w:pPr>
            <w:r w:rsidRPr="00B163D7">
              <w:rPr>
                <w:sz w:val="24"/>
                <w:szCs w:val="24"/>
              </w:rPr>
              <w:t xml:space="preserve">Előtanulmányi feltételek </w:t>
            </w:r>
            <w:r w:rsidRPr="00B163D7">
              <w:rPr>
                <w:i/>
                <w:sz w:val="24"/>
                <w:szCs w:val="24"/>
              </w:rPr>
              <w:t>(ha vannak)</w:t>
            </w:r>
            <w:r w:rsidRPr="00B163D7">
              <w:rPr>
                <w:sz w:val="24"/>
                <w:szCs w:val="24"/>
              </w:rPr>
              <w:t>:</w:t>
            </w:r>
            <w:r w:rsidRPr="00B163D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C496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496C" w:rsidRPr="00A35237" w:rsidRDefault="000C496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C496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C496C" w:rsidRPr="000F32BC" w:rsidRDefault="000C496C" w:rsidP="00C66463">
            <w:pPr>
              <w:rPr>
                <w:b/>
                <w:bCs/>
                <w:sz w:val="24"/>
                <w:szCs w:val="24"/>
              </w:rPr>
            </w:pPr>
            <w:r w:rsidRPr="000F32BC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0F32BC">
              <w:rPr>
                <w:bCs/>
                <w:sz w:val="24"/>
                <w:szCs w:val="24"/>
              </w:rPr>
              <w:t>angol</w:t>
            </w:r>
          </w:p>
          <w:p w:rsidR="000C496C" w:rsidRPr="000F32BC" w:rsidRDefault="000C496C" w:rsidP="00C66463">
            <w:pPr>
              <w:rPr>
                <w:b/>
                <w:bCs/>
                <w:sz w:val="24"/>
                <w:szCs w:val="24"/>
              </w:rPr>
            </w:pPr>
            <w:r w:rsidRPr="000F32BC">
              <w:rPr>
                <w:b/>
                <w:bCs/>
                <w:sz w:val="24"/>
                <w:szCs w:val="24"/>
              </w:rPr>
              <w:t>A tanegység leírása:</w:t>
            </w:r>
          </w:p>
          <w:p w:rsidR="000C496C" w:rsidRPr="00A35237" w:rsidRDefault="000C496C" w:rsidP="00C66463">
            <w:pPr>
              <w:jc w:val="both"/>
              <w:rPr>
                <w:sz w:val="22"/>
                <w:szCs w:val="22"/>
              </w:rPr>
            </w:pPr>
            <w:r w:rsidRPr="000F32BC">
              <w:rPr>
                <w:sz w:val="24"/>
                <w:szCs w:val="24"/>
              </w:rPr>
              <w:t xml:space="preserve">A kurzus célja a kanadai irodalom fő áramlatainak és kiemelkedő szerzőit bemutató előadások alapján angol nyelvű kanadai irodalmi szövegek elemzése és a kanadai társadalmi tudatváltozás irodalmi és kultúrtörténeti párhuzamainak vizsgálata konkrét irodalmi szövegekben. A telepes-kori irodalmi kezdetek, T. </w:t>
            </w:r>
            <w:proofErr w:type="spellStart"/>
            <w:r w:rsidRPr="000F32BC">
              <w:rPr>
                <w:sz w:val="24"/>
                <w:szCs w:val="24"/>
              </w:rPr>
              <w:t>Haliburton</w:t>
            </w:r>
            <w:proofErr w:type="spellEnd"/>
            <w:r w:rsidRPr="000F32BC">
              <w:rPr>
                <w:sz w:val="24"/>
                <w:szCs w:val="24"/>
              </w:rPr>
              <w:t xml:space="preserve">, S. </w:t>
            </w:r>
            <w:proofErr w:type="spellStart"/>
            <w:r w:rsidRPr="000F32BC">
              <w:rPr>
                <w:sz w:val="24"/>
                <w:szCs w:val="24"/>
              </w:rPr>
              <w:t>Moodie</w:t>
            </w:r>
            <w:proofErr w:type="spellEnd"/>
            <w:r w:rsidRPr="000F32BC">
              <w:rPr>
                <w:sz w:val="24"/>
                <w:szCs w:val="24"/>
              </w:rPr>
              <w:t xml:space="preserve"> és </w:t>
            </w:r>
            <w:proofErr w:type="spellStart"/>
            <w:r w:rsidRPr="000F32BC">
              <w:rPr>
                <w:sz w:val="24"/>
                <w:szCs w:val="24"/>
              </w:rPr>
              <w:t>C.P.Traill</w:t>
            </w:r>
            <w:proofErr w:type="spellEnd"/>
            <w:r w:rsidRPr="000F32BC">
              <w:rPr>
                <w:sz w:val="24"/>
                <w:szCs w:val="24"/>
              </w:rPr>
              <w:t xml:space="preserve"> írásainak rövid áttekintése után a nemzetté válás irodalmi formáit és a modern próza mestereit (pl. S. Ross, H. </w:t>
            </w:r>
            <w:proofErr w:type="spellStart"/>
            <w:r w:rsidRPr="000F32BC">
              <w:rPr>
                <w:sz w:val="24"/>
                <w:szCs w:val="24"/>
              </w:rPr>
              <w:t>MacLennan</w:t>
            </w:r>
            <w:proofErr w:type="spellEnd"/>
            <w:r w:rsidRPr="000F32BC">
              <w:rPr>
                <w:sz w:val="24"/>
                <w:szCs w:val="24"/>
              </w:rPr>
              <w:t xml:space="preserve">) mutatja be a kurzus, majd napjaink sokszínű etnikai és regionális írásművészetének megismertetése és </w:t>
            </w:r>
            <w:proofErr w:type="spellStart"/>
            <w:r w:rsidRPr="000F32BC">
              <w:rPr>
                <w:sz w:val="24"/>
                <w:szCs w:val="24"/>
              </w:rPr>
              <w:t>posztkoloniális</w:t>
            </w:r>
            <w:proofErr w:type="spellEnd"/>
            <w:r w:rsidRPr="000F32BC">
              <w:rPr>
                <w:sz w:val="24"/>
                <w:szCs w:val="24"/>
              </w:rPr>
              <w:t xml:space="preserve"> szövegek elemzése (pl. M. </w:t>
            </w:r>
            <w:proofErr w:type="spellStart"/>
            <w:r w:rsidRPr="000F32BC">
              <w:rPr>
                <w:sz w:val="24"/>
                <w:szCs w:val="24"/>
              </w:rPr>
              <w:t>Atwood</w:t>
            </w:r>
            <w:proofErr w:type="spellEnd"/>
            <w:r w:rsidRPr="000F32BC">
              <w:rPr>
                <w:sz w:val="24"/>
                <w:szCs w:val="24"/>
              </w:rPr>
              <w:t xml:space="preserve">, R. </w:t>
            </w:r>
            <w:proofErr w:type="spellStart"/>
            <w:r w:rsidRPr="000F32BC">
              <w:rPr>
                <w:sz w:val="24"/>
                <w:szCs w:val="24"/>
              </w:rPr>
              <w:t>Kroetsch</w:t>
            </w:r>
            <w:proofErr w:type="spellEnd"/>
            <w:r w:rsidRPr="000F32BC">
              <w:rPr>
                <w:sz w:val="24"/>
                <w:szCs w:val="24"/>
              </w:rPr>
              <w:t xml:space="preserve"> és G. </w:t>
            </w:r>
            <w:proofErr w:type="spellStart"/>
            <w:r w:rsidRPr="000F32BC">
              <w:rPr>
                <w:sz w:val="24"/>
                <w:szCs w:val="24"/>
              </w:rPr>
              <w:t>Bowering</w:t>
            </w:r>
            <w:proofErr w:type="spellEnd"/>
            <w:r w:rsidRPr="000F32BC">
              <w:rPr>
                <w:sz w:val="24"/>
                <w:szCs w:val="24"/>
              </w:rPr>
              <w:t>) ad módot arra, hogy a hallgatók egy kevésbé ismert nemzeti irodalom legmarkánsabb képviselőinek munkásságát megismerhesse és világirodalmi összevetésben is kiemelkedő alkotásait olvashassa és értelmezhesse.</w:t>
            </w:r>
          </w:p>
        </w:tc>
      </w:tr>
      <w:tr w:rsidR="000C496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C496C" w:rsidRPr="00A35237" w:rsidRDefault="000C496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C496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C496C" w:rsidRPr="000F32BC" w:rsidRDefault="000C496C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0F32BC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Robert Brown and D. Bennett eds. </w:t>
            </w:r>
            <w:r w:rsidRPr="000F32BC">
              <w:rPr>
                <w:i/>
                <w:sz w:val="24"/>
                <w:szCs w:val="24"/>
                <w:lang w:val="en-US"/>
              </w:rPr>
              <w:t>The Oxford Anthology of Canadian Literature in English</w:t>
            </w:r>
            <w:r w:rsidRPr="000F32BC">
              <w:rPr>
                <w:sz w:val="24"/>
                <w:szCs w:val="24"/>
                <w:lang w:val="en-US"/>
              </w:rPr>
              <w:t>. Oxford UP, Toronto, 1983.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F32BC">
              <w:rPr>
                <w:sz w:val="24"/>
                <w:szCs w:val="24"/>
                <w:lang w:val="en-US"/>
              </w:rPr>
              <w:t>Smaro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Kamboureli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 ed. </w:t>
            </w:r>
            <w:r w:rsidRPr="000F32BC">
              <w:rPr>
                <w:i/>
                <w:sz w:val="24"/>
                <w:szCs w:val="24"/>
                <w:lang w:val="en-US"/>
              </w:rPr>
              <w:t>Making a Difference: Canadian Multicultural Literature</w:t>
            </w:r>
            <w:r w:rsidRPr="000F32BC">
              <w:rPr>
                <w:sz w:val="24"/>
                <w:szCs w:val="24"/>
                <w:lang w:val="en-US"/>
              </w:rPr>
              <w:t>. Oxford UP, Toronto, 1996.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Daniel D. Moses and T. Goldie. </w:t>
            </w:r>
            <w:r w:rsidRPr="000F32BC">
              <w:rPr>
                <w:i/>
                <w:sz w:val="24"/>
                <w:szCs w:val="24"/>
                <w:lang w:val="en-US"/>
              </w:rPr>
              <w:t>An Anthology of Canadian Native Literature in English</w:t>
            </w:r>
            <w:r w:rsidRPr="000F32BC">
              <w:rPr>
                <w:sz w:val="24"/>
                <w:szCs w:val="24"/>
                <w:lang w:val="en-US"/>
              </w:rPr>
              <w:t>. Oxford UP, Toronto, 1998.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W.H. New ed. </w:t>
            </w:r>
            <w:r w:rsidRPr="000F32BC">
              <w:rPr>
                <w:i/>
                <w:sz w:val="24"/>
                <w:szCs w:val="24"/>
                <w:lang w:val="en-US"/>
              </w:rPr>
              <w:t xml:space="preserve">Encyclopedia of Literature in Canada. </w:t>
            </w:r>
            <w:r w:rsidRPr="000F32BC">
              <w:rPr>
                <w:sz w:val="24"/>
                <w:szCs w:val="24"/>
                <w:lang w:val="en-US"/>
              </w:rPr>
              <w:t xml:space="preserve">U. of Toronto P. 2002. 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Kádár, Judit ed. </w:t>
            </w:r>
            <w:r w:rsidRPr="000F32BC">
              <w:rPr>
                <w:i/>
                <w:sz w:val="24"/>
                <w:szCs w:val="24"/>
                <w:lang w:val="en-US"/>
              </w:rPr>
              <w:t>Critical Perspectives in English</w:t>
            </w:r>
            <w:r w:rsidRPr="000F32BC">
              <w:rPr>
                <w:sz w:val="24"/>
                <w:szCs w:val="24"/>
              </w:rPr>
              <w:t>–</w:t>
            </w:r>
            <w:r w:rsidRPr="000F32BC">
              <w:rPr>
                <w:i/>
                <w:sz w:val="24"/>
                <w:szCs w:val="24"/>
                <w:lang w:val="en-US"/>
              </w:rPr>
              <w:t>Canadian Literature</w:t>
            </w:r>
            <w:r w:rsidRPr="000F32BC">
              <w:rPr>
                <w:sz w:val="24"/>
                <w:szCs w:val="24"/>
                <w:lang w:val="en-US"/>
              </w:rPr>
              <w:t>. Lyceum</w:t>
            </w:r>
            <w:r>
              <w:rPr>
                <w:sz w:val="24"/>
                <w:szCs w:val="24"/>
                <w:lang w:val="en-US"/>
              </w:rPr>
              <w:t xml:space="preserve"> Kiadó</w:t>
            </w:r>
            <w:r w:rsidRPr="000F32BC">
              <w:rPr>
                <w:sz w:val="24"/>
                <w:szCs w:val="24"/>
                <w:lang w:val="en-US"/>
              </w:rPr>
              <w:t>, Eger, 1996.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0F32BC">
              <w:rPr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0F32B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32BC">
              <w:rPr>
                <w:b/>
                <w:sz w:val="24"/>
                <w:szCs w:val="24"/>
                <w:lang w:val="en-US"/>
              </w:rPr>
              <w:t>olvasmányok</w:t>
            </w:r>
            <w:proofErr w:type="spellEnd"/>
            <w:r w:rsidRPr="000F32BC">
              <w:rPr>
                <w:b/>
                <w:sz w:val="24"/>
                <w:szCs w:val="24"/>
                <w:lang w:val="en-US"/>
              </w:rPr>
              <w:t>: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John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Newlove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 ed. </w:t>
            </w:r>
            <w:r w:rsidRPr="000F32BC">
              <w:rPr>
                <w:i/>
                <w:sz w:val="24"/>
                <w:szCs w:val="24"/>
                <w:lang w:val="en-US"/>
              </w:rPr>
              <w:t>Canadian Poetry: The Modern Era</w:t>
            </w:r>
            <w:r w:rsidRPr="000F32BC">
              <w:rPr>
                <w:sz w:val="24"/>
                <w:szCs w:val="24"/>
                <w:lang w:val="en-US"/>
              </w:rPr>
              <w:t>. McClelland</w:t>
            </w:r>
            <w:r>
              <w:rPr>
                <w:sz w:val="24"/>
                <w:szCs w:val="24"/>
                <w:lang w:val="en-US"/>
              </w:rPr>
              <w:t xml:space="preserve"> and </w:t>
            </w:r>
            <w:r w:rsidRPr="000F32BC">
              <w:rPr>
                <w:sz w:val="24"/>
                <w:szCs w:val="24"/>
                <w:lang w:val="en-US"/>
              </w:rPr>
              <w:t>Steward, Toronto, 1978.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Linda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Hutcheon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 xml:space="preserve">. </w:t>
            </w:r>
            <w:r w:rsidRPr="000F32BC">
              <w:rPr>
                <w:i/>
                <w:sz w:val="24"/>
                <w:szCs w:val="24"/>
                <w:lang w:val="en-US"/>
              </w:rPr>
              <w:t>A Poetics of Postmodernism</w:t>
            </w:r>
            <w:r w:rsidRPr="000F32B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>, New York, 1988.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—. </w:t>
            </w:r>
            <w:r w:rsidRPr="000F32BC">
              <w:rPr>
                <w:i/>
                <w:sz w:val="24"/>
                <w:szCs w:val="24"/>
                <w:lang w:val="en-US"/>
              </w:rPr>
              <w:t>The Canadian Postmodern: A Study of Contemporary English</w:t>
            </w:r>
            <w:r w:rsidRPr="000F32BC">
              <w:rPr>
                <w:sz w:val="24"/>
                <w:szCs w:val="24"/>
              </w:rPr>
              <w:t>–</w:t>
            </w:r>
            <w:r w:rsidRPr="000F32BC">
              <w:rPr>
                <w:i/>
                <w:sz w:val="24"/>
                <w:szCs w:val="24"/>
                <w:lang w:val="en-US"/>
              </w:rPr>
              <w:t>Canadian Fiction</w:t>
            </w:r>
            <w:r w:rsidRPr="000F32BC">
              <w:rPr>
                <w:sz w:val="24"/>
                <w:szCs w:val="24"/>
                <w:lang w:val="en-US"/>
              </w:rPr>
              <w:t>. Oxford UP, Don Mills, 1988.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—. </w:t>
            </w:r>
            <w:r w:rsidRPr="000F32BC">
              <w:rPr>
                <w:i/>
                <w:sz w:val="24"/>
                <w:szCs w:val="24"/>
                <w:lang w:val="en-US"/>
              </w:rPr>
              <w:t>The Politics of Postmodernism</w:t>
            </w:r>
            <w:r w:rsidRPr="000F32B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F32BC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0F32BC">
              <w:rPr>
                <w:sz w:val="24"/>
                <w:szCs w:val="24"/>
                <w:lang w:val="en-US"/>
              </w:rPr>
              <w:t>, London, 1989.</w:t>
            </w:r>
          </w:p>
          <w:p w:rsidR="000C496C" w:rsidRPr="000F32BC" w:rsidRDefault="000C496C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0F32BC">
              <w:rPr>
                <w:sz w:val="24"/>
                <w:szCs w:val="24"/>
                <w:lang w:val="en-US"/>
              </w:rPr>
              <w:t xml:space="preserve">—. </w:t>
            </w:r>
            <w:r w:rsidRPr="000F32BC">
              <w:rPr>
                <w:i/>
                <w:sz w:val="24"/>
                <w:szCs w:val="24"/>
                <w:lang w:val="en-US"/>
              </w:rPr>
              <w:t>Splitting Images: Contemporary Canadian Ironies</w:t>
            </w:r>
            <w:r w:rsidRPr="000F32BC">
              <w:rPr>
                <w:sz w:val="24"/>
                <w:szCs w:val="24"/>
                <w:lang w:val="en-US"/>
              </w:rPr>
              <w:t>. Oxford UP, Toronto, 1991.</w:t>
            </w:r>
          </w:p>
          <w:p w:rsidR="000C496C" w:rsidRPr="00A35237" w:rsidRDefault="000C496C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0F32BC">
              <w:rPr>
                <w:sz w:val="24"/>
                <w:szCs w:val="24"/>
                <w:lang w:val="en-US"/>
              </w:rPr>
              <w:t>W.H. New.</w:t>
            </w:r>
            <w:r w:rsidRPr="000F32BC">
              <w:rPr>
                <w:i/>
                <w:sz w:val="24"/>
                <w:szCs w:val="24"/>
                <w:lang w:val="en-US"/>
              </w:rPr>
              <w:t xml:space="preserve"> Land Sliding: Imagining Space, Presence and Power in Canadian Writing.</w:t>
            </w:r>
            <w:r w:rsidRPr="000F32BC">
              <w:rPr>
                <w:sz w:val="24"/>
                <w:szCs w:val="24"/>
                <w:lang w:val="en-US"/>
              </w:rPr>
              <w:t xml:space="preserve"> U of Toronto P, Toronto, 1997.</w:t>
            </w:r>
          </w:p>
        </w:tc>
      </w:tr>
      <w:tr w:rsidR="000C496C" w:rsidRPr="00A35237" w:rsidTr="00C66463">
        <w:trPr>
          <w:trHeight w:val="338"/>
        </w:trPr>
        <w:tc>
          <w:tcPr>
            <w:tcW w:w="9180" w:type="dxa"/>
            <w:gridSpan w:val="3"/>
          </w:tcPr>
          <w:p w:rsidR="000C496C" w:rsidRPr="00A35237" w:rsidRDefault="000C496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63D7">
              <w:rPr>
                <w:sz w:val="24"/>
                <w:szCs w:val="24"/>
              </w:rPr>
              <w:t xml:space="preserve">Dr. Kádár Judit </w:t>
            </w:r>
            <w:r>
              <w:rPr>
                <w:sz w:val="24"/>
                <w:szCs w:val="24"/>
              </w:rPr>
              <w:t xml:space="preserve">főiskolai </w:t>
            </w:r>
            <w:r w:rsidRPr="00B163D7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163D7">
              <w:rPr>
                <w:sz w:val="24"/>
                <w:szCs w:val="24"/>
              </w:rPr>
              <w:t xml:space="preserve"> PhD</w:t>
            </w:r>
          </w:p>
        </w:tc>
      </w:tr>
      <w:tr w:rsidR="000C496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C496C" w:rsidRDefault="000C496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C496C" w:rsidRPr="00266580" w:rsidRDefault="000C496C" w:rsidP="00C66463">
            <w:pPr>
              <w:jc w:val="both"/>
              <w:rPr>
                <w:sz w:val="24"/>
                <w:szCs w:val="24"/>
              </w:rPr>
            </w:pPr>
            <w:r w:rsidRPr="00266580">
              <w:rPr>
                <w:sz w:val="24"/>
                <w:szCs w:val="24"/>
              </w:rPr>
              <w:t>Dr. Kaló Krisztina docens</w:t>
            </w:r>
            <w:r>
              <w:rPr>
                <w:sz w:val="24"/>
                <w:szCs w:val="24"/>
              </w:rPr>
              <w:t>,</w:t>
            </w:r>
            <w:r w:rsidRPr="00266580">
              <w:rPr>
                <w:sz w:val="24"/>
                <w:szCs w:val="24"/>
              </w:rPr>
              <w:t xml:space="preserve"> PhD</w:t>
            </w:r>
          </w:p>
        </w:tc>
      </w:tr>
    </w:tbl>
    <w:p w:rsidR="000C496C" w:rsidRDefault="000C496C" w:rsidP="000C496C">
      <w:pPr>
        <w:rPr>
          <w:b/>
        </w:rPr>
      </w:pPr>
    </w:p>
    <w:p w:rsidR="00EB28AD" w:rsidRDefault="00EB28AD"/>
    <w:sectPr w:rsidR="00EB28AD" w:rsidSect="000C49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03" w:rsidRDefault="004F7E03" w:rsidP="000C496C">
      <w:r>
        <w:separator/>
      </w:r>
    </w:p>
  </w:endnote>
  <w:endnote w:type="continuationSeparator" w:id="0">
    <w:p w:rsidR="004F7E03" w:rsidRDefault="004F7E03" w:rsidP="000C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03" w:rsidRDefault="004F7E03" w:rsidP="000C496C">
      <w:r>
        <w:separator/>
      </w:r>
    </w:p>
  </w:footnote>
  <w:footnote w:type="continuationSeparator" w:id="0">
    <w:p w:rsidR="004F7E03" w:rsidRDefault="004F7E03" w:rsidP="000C496C">
      <w:r>
        <w:continuationSeparator/>
      </w:r>
    </w:p>
  </w:footnote>
  <w:footnote w:id="1">
    <w:p w:rsidR="000C496C" w:rsidRDefault="000C496C" w:rsidP="000C496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C496C" w:rsidRDefault="000C496C" w:rsidP="000C496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96C"/>
    <w:rsid w:val="000C496C"/>
    <w:rsid w:val="001139BD"/>
    <w:rsid w:val="004F7E03"/>
    <w:rsid w:val="005311DC"/>
    <w:rsid w:val="0060671D"/>
    <w:rsid w:val="00636A9D"/>
    <w:rsid w:val="009C454B"/>
    <w:rsid w:val="00A26034"/>
    <w:rsid w:val="00EB28AD"/>
    <w:rsid w:val="00F515A2"/>
    <w:rsid w:val="00F6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96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C496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C496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C496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2384</Characters>
  <Application>Microsoft Office Word</Application>
  <DocSecurity>0</DocSecurity>
  <Lines>19</Lines>
  <Paragraphs>5</Paragraphs>
  <ScaleCrop>false</ScaleCrop>
  <Company>EKF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2013-07-01T08:11:00Z</dcterms:created>
  <dcterms:modified xsi:type="dcterms:W3CDTF">2013-07-04T08:37:00Z</dcterms:modified>
</cp:coreProperties>
</file>