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7252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10A6">
              <w:rPr>
                <w:bCs/>
                <w:sz w:val="24"/>
              </w:rPr>
              <w:t>Etnikai és kisebbségi kultúrák az Egyesült Államokban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0" w:rsidRPr="00A35237" w:rsidRDefault="00172520" w:rsidP="00A34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5B0DA4">
              <w:rPr>
                <w:sz w:val="24"/>
                <w:szCs w:val="24"/>
              </w:rPr>
              <w:t>AN187K1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1</w:t>
            </w:r>
          </w:p>
        </w:tc>
      </w:tr>
      <w:tr w:rsidR="00172520" w:rsidRPr="00A35237" w:rsidTr="00C66463">
        <w:tc>
          <w:tcPr>
            <w:tcW w:w="9180" w:type="dxa"/>
            <w:gridSpan w:val="3"/>
          </w:tcPr>
          <w:p w:rsidR="00172520" w:rsidRPr="005B0DA4" w:rsidRDefault="00172520" w:rsidP="00174830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tanóra </w:t>
            </w:r>
            <w:proofErr w:type="gramStart"/>
            <w:r w:rsidRPr="005B0DA4">
              <w:rPr>
                <w:sz w:val="24"/>
                <w:szCs w:val="24"/>
              </w:rPr>
              <w:t>típusa</w:t>
            </w:r>
            <w:r w:rsidRPr="005B0DA4">
              <w:rPr>
                <w:rStyle w:val="Lbjegyzet-hivatkozs"/>
                <w:sz w:val="24"/>
                <w:szCs w:val="24"/>
              </w:rPr>
              <w:footnoteReference w:id="1"/>
            </w:r>
            <w:r w:rsidRPr="005B0DA4">
              <w:rPr>
                <w:sz w:val="24"/>
                <w:szCs w:val="24"/>
              </w:rPr>
              <w:t>:</w:t>
            </w:r>
            <w:proofErr w:type="gramEnd"/>
            <w:r w:rsidRPr="005B0D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0DA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172520" w:rsidRPr="00A35237" w:rsidTr="00C66463">
        <w:tc>
          <w:tcPr>
            <w:tcW w:w="9180" w:type="dxa"/>
            <w:gridSpan w:val="3"/>
          </w:tcPr>
          <w:p w:rsidR="00172520" w:rsidRPr="005B0DA4" w:rsidRDefault="00172520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számonkérés módja (</w:t>
            </w:r>
            <w:proofErr w:type="spellStart"/>
            <w:r w:rsidRPr="005B0DA4">
              <w:rPr>
                <w:sz w:val="24"/>
                <w:szCs w:val="24"/>
              </w:rPr>
              <w:t>koll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spellStart"/>
            <w:r w:rsidRPr="005B0DA4">
              <w:rPr>
                <w:sz w:val="24"/>
                <w:szCs w:val="24"/>
              </w:rPr>
              <w:t>gyj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gramStart"/>
            <w:r w:rsidRPr="005B0DA4">
              <w:rPr>
                <w:sz w:val="24"/>
                <w:szCs w:val="24"/>
              </w:rPr>
              <w:t>egyéb</w:t>
            </w:r>
            <w:r w:rsidRPr="005B0DA4">
              <w:rPr>
                <w:rStyle w:val="Lbjegyzet-hivatkozs"/>
                <w:sz w:val="24"/>
                <w:szCs w:val="24"/>
              </w:rPr>
              <w:footnoteReference w:id="2"/>
            </w:r>
            <w:r w:rsidRPr="005B0DA4">
              <w:rPr>
                <w:sz w:val="24"/>
                <w:szCs w:val="24"/>
              </w:rPr>
              <w:t>)</w:t>
            </w:r>
            <w:proofErr w:type="gramEnd"/>
            <w:r w:rsidRPr="005B0DA4">
              <w:rPr>
                <w:sz w:val="24"/>
                <w:szCs w:val="24"/>
              </w:rPr>
              <w:t>: kollokvium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2520" w:rsidRPr="005B0DA4" w:rsidRDefault="00172520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2520" w:rsidRPr="005B0DA4" w:rsidRDefault="00172520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Előtanulmányi feltételek </w:t>
            </w:r>
            <w:r w:rsidRPr="005B0DA4">
              <w:rPr>
                <w:i/>
                <w:sz w:val="24"/>
                <w:szCs w:val="24"/>
              </w:rPr>
              <w:t>(ha vannak)</w:t>
            </w:r>
            <w:r w:rsidRPr="005B0DA4">
              <w:rPr>
                <w:sz w:val="24"/>
                <w:szCs w:val="24"/>
              </w:rPr>
              <w:t>:</w:t>
            </w:r>
            <w:r w:rsidRPr="005B0DA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AN188G2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7252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2520" w:rsidRPr="00735B9B" w:rsidRDefault="00172520" w:rsidP="00C66463">
            <w:pPr>
              <w:rPr>
                <w:b/>
                <w:bCs/>
                <w:sz w:val="24"/>
                <w:szCs w:val="24"/>
              </w:rPr>
            </w:pPr>
            <w:r w:rsidRPr="00735B9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35B9B">
              <w:rPr>
                <w:bCs/>
                <w:sz w:val="24"/>
                <w:szCs w:val="24"/>
              </w:rPr>
              <w:t>angol</w:t>
            </w:r>
          </w:p>
          <w:p w:rsidR="00172520" w:rsidRPr="00735B9B" w:rsidRDefault="00172520" w:rsidP="00C66463">
            <w:pPr>
              <w:rPr>
                <w:b/>
                <w:bCs/>
                <w:sz w:val="24"/>
                <w:szCs w:val="24"/>
              </w:rPr>
            </w:pPr>
            <w:r w:rsidRPr="00735B9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72520" w:rsidRPr="00A35237" w:rsidRDefault="0017252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5B9B">
              <w:rPr>
                <w:sz w:val="24"/>
                <w:szCs w:val="24"/>
              </w:rPr>
              <w:t xml:space="preserve">A tanegység célja, hogy a hallgatókat megismertesse az USA </w:t>
            </w:r>
            <w:proofErr w:type="spellStart"/>
            <w:r w:rsidRPr="00735B9B">
              <w:rPr>
                <w:sz w:val="24"/>
                <w:szCs w:val="24"/>
              </w:rPr>
              <w:t>multikultúrális</w:t>
            </w:r>
            <w:proofErr w:type="spellEnd"/>
            <w:r w:rsidRPr="00735B9B">
              <w:rPr>
                <w:sz w:val="24"/>
                <w:szCs w:val="24"/>
              </w:rPr>
              <w:t xml:space="preserve"> társadalmi berendezkedése fejlődésének legfontosabb elemeivel, illetve a négy legnagyobb etnikai és faji csoport (amerikai indián, afrikai-amerikai, spanyol ajkú, ázsiai-amerikai) történeti, kulturális, és társadalmi fejlődésével. Az előadás összefoglalja a témával kapcsolatos kutatásokat, és megkísérli egységbe építeni ezt a rendkívül változatos és szerteágazó vizsgálódási területet, miközben taglalja a </w:t>
            </w:r>
            <w:proofErr w:type="spellStart"/>
            <w:r w:rsidRPr="00735B9B">
              <w:rPr>
                <w:sz w:val="24"/>
                <w:szCs w:val="24"/>
              </w:rPr>
              <w:t>multikultúralizmus</w:t>
            </w:r>
            <w:proofErr w:type="spellEnd"/>
            <w:r w:rsidRPr="00735B9B">
              <w:rPr>
                <w:sz w:val="24"/>
                <w:szCs w:val="24"/>
              </w:rPr>
              <w:t xml:space="preserve"> fogalomkörét és segíti a tájékozódást annak világában.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2520" w:rsidRPr="00735B9B" w:rsidRDefault="0017252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735B9B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Roger Daniels. </w:t>
            </w:r>
            <w:r w:rsidRPr="00735B9B">
              <w:rPr>
                <w:i/>
                <w:sz w:val="24"/>
                <w:szCs w:val="24"/>
                <w:lang w:val="en-US"/>
              </w:rPr>
              <w:t>Coming to America.</w:t>
            </w:r>
            <w:r w:rsidRPr="00735B9B">
              <w:rPr>
                <w:sz w:val="24"/>
                <w:szCs w:val="24"/>
                <w:lang w:val="en-US"/>
              </w:rPr>
              <w:t xml:space="preserve"> Harper, 1991.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>Lawrence H. Fuchs.</w:t>
            </w:r>
            <w:r w:rsidRPr="00735B9B">
              <w:rPr>
                <w:i/>
                <w:sz w:val="24"/>
                <w:szCs w:val="24"/>
                <w:lang w:val="en-US"/>
              </w:rPr>
              <w:t xml:space="preserve"> The American </w:t>
            </w:r>
            <w:proofErr w:type="spellStart"/>
            <w:r w:rsidRPr="00735B9B">
              <w:rPr>
                <w:i/>
                <w:sz w:val="24"/>
                <w:szCs w:val="24"/>
                <w:lang w:val="en-US"/>
              </w:rPr>
              <w:t>Caleidoscope</w:t>
            </w:r>
            <w:proofErr w:type="spellEnd"/>
            <w:r w:rsidRPr="00735B9B">
              <w:rPr>
                <w:i/>
                <w:sz w:val="24"/>
                <w:szCs w:val="24"/>
                <w:lang w:val="en-US"/>
              </w:rPr>
              <w:t xml:space="preserve">: Race, Ethnicity and the Civic Culture. </w:t>
            </w:r>
            <w:r w:rsidRPr="00735B9B">
              <w:rPr>
                <w:sz w:val="24"/>
                <w:szCs w:val="24"/>
                <w:lang w:val="en-US"/>
              </w:rPr>
              <w:t>Wesleyan UP, Hanover, 1990.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Arthur Mann. “From Immigration to Acculturation.” Ed. Luther S. </w:t>
            </w:r>
            <w:proofErr w:type="spellStart"/>
            <w:r w:rsidRPr="00735B9B">
              <w:rPr>
                <w:sz w:val="24"/>
                <w:szCs w:val="24"/>
                <w:lang w:val="en-US"/>
              </w:rPr>
              <w:t>Luedtke</w:t>
            </w:r>
            <w:proofErr w:type="spellEnd"/>
            <w:r w:rsidRPr="00735B9B">
              <w:rPr>
                <w:i/>
                <w:sz w:val="24"/>
                <w:szCs w:val="24"/>
                <w:lang w:val="en-US"/>
              </w:rPr>
              <w:t xml:space="preserve">. Making America: The Culture and Society of the United States. </w:t>
            </w:r>
            <w:r w:rsidRPr="00735B9B">
              <w:rPr>
                <w:sz w:val="24"/>
                <w:szCs w:val="24"/>
                <w:lang w:val="en-US"/>
              </w:rPr>
              <w:t>68</w:t>
            </w:r>
            <w:r w:rsidRPr="00735B9B">
              <w:rPr>
                <w:sz w:val="24"/>
                <w:szCs w:val="24"/>
              </w:rPr>
              <w:t>–</w:t>
            </w:r>
            <w:r w:rsidRPr="00735B9B">
              <w:rPr>
                <w:sz w:val="24"/>
                <w:szCs w:val="24"/>
                <w:lang w:val="en-US"/>
              </w:rPr>
              <w:t>80.</w:t>
            </w:r>
            <w:r w:rsidRPr="00735B9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35B9B">
              <w:rPr>
                <w:sz w:val="24"/>
                <w:szCs w:val="24"/>
                <w:lang w:val="en-US"/>
              </w:rPr>
              <w:t>USIS, 1990.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Thomas Sowell. </w:t>
            </w:r>
            <w:r w:rsidRPr="00735B9B">
              <w:rPr>
                <w:i/>
                <w:sz w:val="24"/>
                <w:szCs w:val="24"/>
                <w:lang w:val="en-US"/>
              </w:rPr>
              <w:t>Ethnic Americans.</w:t>
            </w:r>
            <w:r w:rsidRPr="00735B9B">
              <w:rPr>
                <w:sz w:val="24"/>
                <w:szCs w:val="24"/>
                <w:lang w:val="en-US"/>
              </w:rPr>
              <w:t xml:space="preserve"> New York, 1981.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Ronald </w:t>
            </w:r>
            <w:proofErr w:type="spellStart"/>
            <w:r w:rsidRPr="00735B9B">
              <w:rPr>
                <w:sz w:val="24"/>
                <w:szCs w:val="24"/>
                <w:lang w:val="en-US"/>
              </w:rPr>
              <w:t>Takaki</w:t>
            </w:r>
            <w:proofErr w:type="spellEnd"/>
            <w:r w:rsidRPr="00735B9B">
              <w:rPr>
                <w:sz w:val="24"/>
                <w:szCs w:val="24"/>
                <w:lang w:val="en-US"/>
              </w:rPr>
              <w:t xml:space="preserve">. </w:t>
            </w:r>
            <w:r w:rsidRPr="00735B9B">
              <w:rPr>
                <w:i/>
                <w:sz w:val="24"/>
                <w:szCs w:val="24"/>
                <w:lang w:val="en-US"/>
              </w:rPr>
              <w:t>A Different Mirror.</w:t>
            </w:r>
            <w:r w:rsidRPr="00735B9B">
              <w:rPr>
                <w:sz w:val="24"/>
                <w:szCs w:val="24"/>
                <w:lang w:val="en-US"/>
              </w:rPr>
              <w:t xml:space="preserve"> Norton, New York, 1993.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35B9B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735B9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9B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735B9B">
              <w:rPr>
                <w:b/>
                <w:sz w:val="24"/>
                <w:szCs w:val="24"/>
                <w:lang w:val="en-US"/>
              </w:rPr>
              <w:t>:</w:t>
            </w:r>
          </w:p>
          <w:p w:rsidR="00172520" w:rsidRDefault="001725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Hughes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Culture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Complaint</w:t>
            </w:r>
            <w:proofErr w:type="spellEnd"/>
            <w:r>
              <w:rPr>
                <w:sz w:val="24"/>
                <w:szCs w:val="24"/>
              </w:rPr>
              <w:t>. Oxford UP, Oxford, 1993.</w:t>
            </w:r>
          </w:p>
          <w:p w:rsidR="00172520" w:rsidRDefault="001725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</w:t>
            </w:r>
            <w:proofErr w:type="spellStart"/>
            <w:r>
              <w:rPr>
                <w:sz w:val="24"/>
                <w:szCs w:val="24"/>
              </w:rPr>
              <w:t>Schlesinger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i/>
                <w:sz w:val="24"/>
                <w:szCs w:val="24"/>
              </w:rPr>
              <w:t>Disuniting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sz w:val="24"/>
                <w:szCs w:val="24"/>
              </w:rPr>
              <w:t>. Norton, New York, 1998.</w:t>
            </w:r>
          </w:p>
          <w:p w:rsidR="00172520" w:rsidRPr="00A35237" w:rsidRDefault="0017252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Norman, R. </w:t>
            </w:r>
            <w:proofErr w:type="spellStart"/>
            <w:r>
              <w:rPr>
                <w:sz w:val="24"/>
                <w:szCs w:val="24"/>
              </w:rPr>
              <w:t>Yetman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Majority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Minority</w:t>
            </w:r>
            <w:proofErr w:type="spellEnd"/>
            <w:r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>
              <w:rPr>
                <w:i/>
                <w:sz w:val="24"/>
                <w:szCs w:val="24"/>
              </w:rPr>
              <w:t>Ethnicity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</w:t>
            </w:r>
            <w:proofErr w:type="spellEnd"/>
            <w:r>
              <w:rPr>
                <w:i/>
                <w:sz w:val="24"/>
                <w:szCs w:val="24"/>
              </w:rPr>
              <w:t xml:space="preserve"> American Life.</w:t>
            </w:r>
            <w:r>
              <w:rPr>
                <w:sz w:val="24"/>
                <w:szCs w:val="24"/>
              </w:rPr>
              <w:t xml:space="preserve"> 6th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Allyn</w:t>
            </w:r>
            <w:proofErr w:type="spellEnd"/>
            <w:r>
              <w:rPr>
                <w:sz w:val="24"/>
                <w:szCs w:val="24"/>
              </w:rPr>
              <w:t xml:space="preserve"> and Bacon, Boston, 1999.</w:t>
            </w:r>
          </w:p>
        </w:tc>
      </w:tr>
      <w:tr w:rsidR="00172520" w:rsidRPr="00A35237" w:rsidTr="00C66463">
        <w:trPr>
          <w:trHeight w:val="338"/>
        </w:trPr>
        <w:tc>
          <w:tcPr>
            <w:tcW w:w="9180" w:type="dxa"/>
            <w:gridSpan w:val="3"/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</w:p>
        </w:tc>
      </w:tr>
      <w:tr w:rsidR="0017252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172520" w:rsidRDefault="00172520" w:rsidP="00172520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C4" w:rsidRDefault="00DC1DC4" w:rsidP="00172520">
      <w:r>
        <w:separator/>
      </w:r>
    </w:p>
  </w:endnote>
  <w:endnote w:type="continuationSeparator" w:id="0">
    <w:p w:rsidR="00DC1DC4" w:rsidRDefault="00DC1DC4" w:rsidP="0017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C4" w:rsidRDefault="00DC1DC4" w:rsidP="00172520">
      <w:r>
        <w:separator/>
      </w:r>
    </w:p>
  </w:footnote>
  <w:footnote w:type="continuationSeparator" w:id="0">
    <w:p w:rsidR="00DC1DC4" w:rsidRDefault="00DC1DC4" w:rsidP="00172520">
      <w:r>
        <w:continuationSeparator/>
      </w:r>
    </w:p>
  </w:footnote>
  <w:footnote w:id="1">
    <w:p w:rsidR="00172520" w:rsidRDefault="00172520" w:rsidP="001725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2520" w:rsidRDefault="00172520" w:rsidP="001725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20"/>
    <w:rsid w:val="001139BD"/>
    <w:rsid w:val="00172520"/>
    <w:rsid w:val="00174830"/>
    <w:rsid w:val="00636A9D"/>
    <w:rsid w:val="00972FB2"/>
    <w:rsid w:val="00A34343"/>
    <w:rsid w:val="00CF6809"/>
    <w:rsid w:val="00DC1DC4"/>
    <w:rsid w:val="00EB28AD"/>
    <w:rsid w:val="00ED5753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52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7252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7252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7252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1821</Characters>
  <Application>Microsoft Office Word</Application>
  <DocSecurity>0</DocSecurity>
  <Lines>15</Lines>
  <Paragraphs>4</Paragraphs>
  <ScaleCrop>false</ScaleCrop>
  <Company>EKF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2013-07-01T08:07:00Z</dcterms:created>
  <dcterms:modified xsi:type="dcterms:W3CDTF">2013-07-04T08:35:00Z</dcterms:modified>
</cp:coreProperties>
</file>