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B16D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06C6">
              <w:rPr>
                <w:bCs/>
                <w:sz w:val="24"/>
              </w:rPr>
              <w:t xml:space="preserve">Alkalmazott nyelvészet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C" w:rsidRPr="00367473" w:rsidRDefault="00BB16DC" w:rsidP="00A45AE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16DC" w:rsidRPr="00367473" w:rsidRDefault="00BB16D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BB16DC" w:rsidRPr="00A35237" w:rsidTr="00C66463">
        <w:tc>
          <w:tcPr>
            <w:tcW w:w="9180" w:type="dxa"/>
            <w:gridSpan w:val="3"/>
          </w:tcPr>
          <w:p w:rsidR="00BB16DC" w:rsidRPr="00113DD3" w:rsidRDefault="00BB16DC" w:rsidP="000366B2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 xml:space="preserve">A tanóra </w:t>
            </w:r>
            <w:proofErr w:type="gramStart"/>
            <w:r w:rsidRPr="00113DD3">
              <w:rPr>
                <w:sz w:val="24"/>
                <w:szCs w:val="24"/>
              </w:rPr>
              <w:t>típusa</w:t>
            </w:r>
            <w:r w:rsidRPr="00113DD3">
              <w:rPr>
                <w:rStyle w:val="Lbjegyzet-hivatkozs"/>
                <w:sz w:val="24"/>
                <w:szCs w:val="24"/>
              </w:rPr>
              <w:footnoteReference w:id="1"/>
            </w:r>
            <w:r w:rsidRPr="00113DD3">
              <w:rPr>
                <w:sz w:val="24"/>
                <w:szCs w:val="24"/>
              </w:rPr>
              <w:t>:</w:t>
            </w:r>
            <w:proofErr w:type="gramEnd"/>
            <w:r w:rsidRPr="00113DD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B16DC" w:rsidRPr="00A35237" w:rsidTr="00C66463">
        <w:tc>
          <w:tcPr>
            <w:tcW w:w="9180" w:type="dxa"/>
            <w:gridSpan w:val="3"/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A számonkérés módja (</w:t>
            </w:r>
            <w:proofErr w:type="spellStart"/>
            <w:r w:rsidRPr="00113DD3">
              <w:rPr>
                <w:sz w:val="24"/>
                <w:szCs w:val="24"/>
              </w:rPr>
              <w:t>koll</w:t>
            </w:r>
            <w:proofErr w:type="spellEnd"/>
            <w:r w:rsidRPr="00113DD3">
              <w:rPr>
                <w:sz w:val="24"/>
                <w:szCs w:val="24"/>
              </w:rPr>
              <w:t>./</w:t>
            </w:r>
            <w:proofErr w:type="spellStart"/>
            <w:r w:rsidRPr="00113DD3">
              <w:rPr>
                <w:sz w:val="24"/>
                <w:szCs w:val="24"/>
              </w:rPr>
              <w:t>gyj</w:t>
            </w:r>
            <w:proofErr w:type="spellEnd"/>
            <w:r w:rsidRPr="00113DD3">
              <w:rPr>
                <w:sz w:val="24"/>
                <w:szCs w:val="24"/>
              </w:rPr>
              <w:t>./</w:t>
            </w:r>
            <w:proofErr w:type="gramStart"/>
            <w:r w:rsidRPr="00113DD3">
              <w:rPr>
                <w:sz w:val="24"/>
                <w:szCs w:val="24"/>
              </w:rPr>
              <w:t>egyéb</w:t>
            </w:r>
            <w:r w:rsidRPr="00113DD3">
              <w:rPr>
                <w:rStyle w:val="Lbjegyzet-hivatkozs"/>
                <w:sz w:val="24"/>
                <w:szCs w:val="24"/>
              </w:rPr>
              <w:footnoteReference w:id="2"/>
            </w:r>
            <w:r w:rsidRPr="00113DD3">
              <w:rPr>
                <w:sz w:val="24"/>
                <w:szCs w:val="24"/>
              </w:rPr>
              <w:t>)</w:t>
            </w:r>
            <w:proofErr w:type="gramEnd"/>
            <w:r w:rsidRPr="00113DD3">
              <w:rPr>
                <w:sz w:val="24"/>
                <w:szCs w:val="24"/>
              </w:rPr>
              <w:t>: gyakorlati jegy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B16D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16DC" w:rsidRDefault="00BB16D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E06C6">
              <w:rPr>
                <w:bCs/>
                <w:sz w:val="24"/>
                <w:szCs w:val="24"/>
              </w:rPr>
              <w:t>angol</w:t>
            </w:r>
          </w:p>
          <w:p w:rsidR="00BB16DC" w:rsidRDefault="00BB16D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BB16DC" w:rsidRPr="00367473" w:rsidRDefault="00BB16DC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A003E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>kurzus alapvetően az alkalmazott nyelvészet két területébe vezeti be a hallgatókat: a korpusznyelvészetbe és a szövegtípus elemzés (</w:t>
            </w:r>
            <w:proofErr w:type="spellStart"/>
            <w:r>
              <w:rPr>
                <w:bCs/>
                <w:sz w:val="24"/>
                <w:szCs w:val="24"/>
              </w:rPr>
              <w:t>genre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analysis</w:t>
            </w:r>
            <w:proofErr w:type="spellEnd"/>
            <w:r>
              <w:rPr>
                <w:bCs/>
                <w:sz w:val="24"/>
                <w:szCs w:val="24"/>
              </w:rPr>
              <w:t>) tárgykörébe. Mindkét témakör az angol nyelv természetes használatának vizsgálatára szolgáló módszerek megismerését kínálja a hallgatóknak, ráébreszt a valóságos nyelvhasználatra épülő beszélt és írott nyelvi korpuszok jelentőségével és hasznosságával a nyelvleírásban és a nyelvtanulásban. A szemináriumok betekintést nyújtanak a digitalizált nyelvi adatbázis használatának lehetőségeibe, a lexika, grammatika és konkordancia összefüggéseibe. A kurzus résztvevői megismerkednek a szövegtípus-elemzés modelljével és néhány, a mindennapi életben gyakran használatos szövegtípussal.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16DC" w:rsidRPr="00B85023" w:rsidRDefault="00BB16D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13DD3">
              <w:rPr>
                <w:rFonts w:eastAsia="MS Mincho"/>
                <w:sz w:val="24"/>
                <w:szCs w:val="24"/>
              </w:rPr>
              <w:t>Bhatia</w:t>
            </w:r>
            <w:proofErr w:type="spellEnd"/>
            <w:r w:rsidRPr="00113DD3">
              <w:rPr>
                <w:rFonts w:eastAsia="MS Mincho"/>
                <w:sz w:val="24"/>
                <w:szCs w:val="24"/>
              </w:rPr>
              <w:t>, V. K.</w:t>
            </w:r>
            <w:r>
              <w:rPr>
                <w:rFonts w:eastAsia="MS Mincho"/>
                <w:sz w:val="24"/>
                <w:szCs w:val="24"/>
              </w:rPr>
              <w:t xml:space="preserve"> 1993.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Analysing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genre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Language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Use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Settings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London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&amp; New York: Longman.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Bhatia</w:t>
            </w:r>
            <w:proofErr w:type="spellEnd"/>
            <w:r>
              <w:rPr>
                <w:sz w:val="24"/>
                <w:szCs w:val="24"/>
              </w:rPr>
              <w:t xml:space="preserve">, V. K. </w:t>
            </w:r>
            <w:r w:rsidRPr="00113DD3">
              <w:rPr>
                <w:rFonts w:eastAsia="MS Mincho"/>
                <w:sz w:val="24"/>
                <w:szCs w:val="24"/>
              </w:rPr>
              <w:t>2004.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Worlds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of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Written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Discourse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. A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Genre-Based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View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>.</w:t>
            </w:r>
            <w:r w:rsidRPr="00113DD3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sz w:val="24"/>
                <w:szCs w:val="24"/>
              </w:rPr>
              <w:t>Continuum</w:t>
            </w:r>
            <w:proofErr w:type="spellEnd"/>
            <w:r w:rsidRPr="00113DD3">
              <w:rPr>
                <w:rFonts w:eastAsia="MS Mincho"/>
                <w:sz w:val="24"/>
                <w:szCs w:val="24"/>
              </w:rPr>
              <w:t xml:space="preserve">. 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Davies, </w:t>
            </w:r>
            <w:proofErr w:type="gramStart"/>
            <w:r>
              <w:rPr>
                <w:rFonts w:eastAsia="MS Mincho"/>
                <w:sz w:val="24"/>
                <w:szCs w:val="24"/>
              </w:rPr>
              <w:t>A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. and C.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Elder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MS Mincho"/>
                <w:sz w:val="24"/>
                <w:szCs w:val="24"/>
              </w:rPr>
              <w:t>eds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.). 2008. </w:t>
            </w:r>
            <w:r>
              <w:rPr>
                <w:rFonts w:eastAsia="MS Mincho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Handbook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Applied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Linguistics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Oxford: </w:t>
            </w:r>
            <w:proofErr w:type="spellStart"/>
            <w:r>
              <w:rPr>
                <w:rFonts w:eastAsia="MS Mincho"/>
                <w:sz w:val="24"/>
                <w:szCs w:val="24"/>
              </w:rPr>
              <w:t>Blackwell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Publishing.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Jackson, H. 2002.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Lexicography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. An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London &amp; New York: </w:t>
            </w:r>
            <w:proofErr w:type="spellStart"/>
            <w:r>
              <w:rPr>
                <w:rFonts w:eastAsia="MS Mincho"/>
                <w:sz w:val="24"/>
                <w:szCs w:val="24"/>
              </w:rPr>
              <w:t>Routledge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</w:p>
          <w:p w:rsidR="00BB16DC" w:rsidRPr="00A35237" w:rsidRDefault="00BB16D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z w:val="24"/>
                <w:szCs w:val="24"/>
              </w:rPr>
              <w:t>Sinclair, J. 1991.</w:t>
            </w:r>
            <w:r>
              <w:rPr>
                <w:rFonts w:eastAsia="MS Mincho"/>
                <w:i/>
                <w:sz w:val="24"/>
                <w:szCs w:val="24"/>
              </w:rPr>
              <w:t xml:space="preserve"> Corpus,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Concordance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Collocation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 University Press.</w:t>
            </w:r>
          </w:p>
        </w:tc>
      </w:tr>
      <w:tr w:rsidR="00BB16DC" w:rsidRPr="00A35237" w:rsidTr="00C66463">
        <w:trPr>
          <w:trHeight w:val="338"/>
        </w:trPr>
        <w:tc>
          <w:tcPr>
            <w:tcW w:w="9180" w:type="dxa"/>
            <w:gridSpan w:val="3"/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 xml:space="preserve">Tantárgy felelőse </w:t>
            </w:r>
            <w:r w:rsidRPr="00113DD3">
              <w:rPr>
                <w:sz w:val="24"/>
                <w:szCs w:val="24"/>
              </w:rPr>
              <w:t>(</w:t>
            </w:r>
            <w:r w:rsidRPr="00113DD3">
              <w:rPr>
                <w:i/>
                <w:sz w:val="24"/>
                <w:szCs w:val="24"/>
              </w:rPr>
              <w:t>név, beosztás, tud. fokozat</w:t>
            </w:r>
            <w:r w:rsidRPr="00113DD3">
              <w:rPr>
                <w:sz w:val="24"/>
                <w:szCs w:val="24"/>
              </w:rPr>
              <w:t>)</w:t>
            </w:r>
            <w:r w:rsidRPr="00113DD3">
              <w:rPr>
                <w:b/>
                <w:sz w:val="24"/>
                <w:szCs w:val="24"/>
              </w:rPr>
              <w:t xml:space="preserve">: </w:t>
            </w:r>
            <w:r w:rsidRPr="00113DD3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113DD3">
              <w:rPr>
                <w:sz w:val="24"/>
                <w:szCs w:val="24"/>
              </w:rPr>
              <w:t>docens</w:t>
            </w:r>
          </w:p>
        </w:tc>
      </w:tr>
      <w:tr w:rsidR="00BB16D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113DD3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13DD3">
              <w:rPr>
                <w:b/>
                <w:sz w:val="24"/>
                <w:szCs w:val="24"/>
              </w:rPr>
              <w:t>oktató(</w:t>
            </w:r>
            <w:proofErr w:type="gramEnd"/>
            <w:r w:rsidRPr="00113DD3">
              <w:rPr>
                <w:b/>
                <w:sz w:val="24"/>
                <w:szCs w:val="24"/>
              </w:rPr>
              <w:t xml:space="preserve">k), </w:t>
            </w:r>
            <w:r w:rsidRPr="00113DD3">
              <w:rPr>
                <w:sz w:val="24"/>
                <w:szCs w:val="24"/>
              </w:rPr>
              <w:t>ha vannak</w:t>
            </w:r>
            <w:r w:rsidRPr="00113DD3">
              <w:rPr>
                <w:b/>
                <w:sz w:val="24"/>
                <w:szCs w:val="24"/>
              </w:rPr>
              <w:t xml:space="preserve"> </w:t>
            </w:r>
            <w:r w:rsidRPr="00113DD3">
              <w:rPr>
                <w:sz w:val="24"/>
                <w:szCs w:val="24"/>
              </w:rPr>
              <w:t>(</w:t>
            </w:r>
            <w:r w:rsidRPr="00113DD3">
              <w:rPr>
                <w:i/>
                <w:sz w:val="24"/>
                <w:szCs w:val="24"/>
              </w:rPr>
              <w:t>név, beosztás, tud. fokozat</w:t>
            </w:r>
            <w:r w:rsidRPr="00113DD3">
              <w:rPr>
                <w:sz w:val="24"/>
                <w:szCs w:val="24"/>
              </w:rPr>
              <w:t>)</w:t>
            </w:r>
            <w:r w:rsidRPr="00113DD3">
              <w:rPr>
                <w:b/>
                <w:sz w:val="24"/>
                <w:szCs w:val="24"/>
              </w:rPr>
              <w:t>:</w:t>
            </w:r>
          </w:p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Maj</w:t>
            </w:r>
            <w:r>
              <w:rPr>
                <w:sz w:val="24"/>
                <w:szCs w:val="24"/>
              </w:rPr>
              <w:t>orosné Kovács Györgyi adjunktus;</w:t>
            </w:r>
            <w:r w:rsidRPr="00113DD3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113DD3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BB16DC" w:rsidRDefault="00BB16DC" w:rsidP="00BB16D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C" w:rsidRDefault="000419CC" w:rsidP="00BB16DC">
      <w:r>
        <w:separator/>
      </w:r>
    </w:p>
  </w:endnote>
  <w:endnote w:type="continuationSeparator" w:id="0">
    <w:p w:rsidR="000419CC" w:rsidRDefault="000419CC" w:rsidP="00BB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C" w:rsidRDefault="000419CC" w:rsidP="00BB16DC">
      <w:r>
        <w:separator/>
      </w:r>
    </w:p>
  </w:footnote>
  <w:footnote w:type="continuationSeparator" w:id="0">
    <w:p w:rsidR="000419CC" w:rsidRDefault="000419CC" w:rsidP="00BB16DC">
      <w:r>
        <w:continuationSeparator/>
      </w:r>
    </w:p>
  </w:footnote>
  <w:footnote w:id="1">
    <w:p w:rsidR="00BB16DC" w:rsidRDefault="00BB16DC" w:rsidP="00BB1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16DC" w:rsidRDefault="00BB16DC" w:rsidP="00BB1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DC"/>
    <w:rsid w:val="000366B2"/>
    <w:rsid w:val="000419CC"/>
    <w:rsid w:val="001139BD"/>
    <w:rsid w:val="00342C38"/>
    <w:rsid w:val="00636A9D"/>
    <w:rsid w:val="00745000"/>
    <w:rsid w:val="009E3AEF"/>
    <w:rsid w:val="00A45AE3"/>
    <w:rsid w:val="00BB16DC"/>
    <w:rsid w:val="00EB28AD"/>
    <w:rsid w:val="00F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6D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B16D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B16D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B16D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1761</Characters>
  <Application>Microsoft Office Word</Application>
  <DocSecurity>0</DocSecurity>
  <Lines>14</Lines>
  <Paragraphs>4</Paragraphs>
  <ScaleCrop>false</ScaleCrop>
  <Company>EKF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2013-07-01T07:26:00Z</dcterms:created>
  <dcterms:modified xsi:type="dcterms:W3CDTF">2013-07-04T08:27:00Z</dcterms:modified>
</cp:coreProperties>
</file>