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2146"/>
        <w:gridCol w:w="3100"/>
      </w:tblGrid>
      <w:tr w:rsidR="009953E7" w:rsidRPr="0052544F" w:rsidTr="004146B2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953E7" w:rsidRPr="0052544F" w:rsidRDefault="009953E7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</w:p>
          <w:p w:rsidR="009953E7" w:rsidRPr="0052544F" w:rsidRDefault="009953E7" w:rsidP="004146B2">
            <w:pPr>
              <w:pStyle w:val="Cmsor2"/>
            </w:pPr>
            <w:bookmarkStart w:id="0" w:name="_Toc337036087"/>
            <w:r w:rsidRPr="0052544F">
              <w:t>Oktatás- és kommunikációtechnológia</w:t>
            </w:r>
            <w:r w:rsidRPr="0052544F">
              <w:br/>
              <w:t>(dr. Hauser Zoltán)</w:t>
            </w:r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7" w:rsidRPr="0052544F" w:rsidRDefault="009953E7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9953E7" w:rsidRPr="0052544F" w:rsidRDefault="009953E7" w:rsidP="004146B2">
            <w:pPr>
              <w:spacing w:before="60"/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TM108G2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953E7" w:rsidRPr="0052544F" w:rsidRDefault="009953E7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Kreditszáma: </w:t>
            </w:r>
            <w:r w:rsidRPr="0052544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953E7" w:rsidRPr="0052544F" w:rsidTr="004146B2">
        <w:tc>
          <w:tcPr>
            <w:tcW w:w="10206" w:type="dxa"/>
            <w:gridSpan w:val="3"/>
          </w:tcPr>
          <w:p w:rsidR="009953E7" w:rsidRPr="0052544F" w:rsidRDefault="009953E7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</w:t>
            </w:r>
            <w:proofErr w:type="gramStart"/>
            <w:r w:rsidRPr="0052544F">
              <w:rPr>
                <w:sz w:val="24"/>
                <w:szCs w:val="24"/>
              </w:rPr>
              <w:t>típusa</w:t>
            </w:r>
            <w:r w:rsidRPr="0052544F">
              <w:rPr>
                <w:rStyle w:val="Lbjegyzet-hivatkozs"/>
                <w:szCs w:val="24"/>
              </w:rPr>
              <w:footnoteReference w:id="1"/>
            </w:r>
            <w:r w:rsidRPr="0052544F">
              <w:rPr>
                <w:sz w:val="24"/>
                <w:szCs w:val="24"/>
              </w:rPr>
              <w:t>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ea</w:t>
            </w:r>
            <w:proofErr w:type="spellEnd"/>
            <w:r w:rsidRPr="0052544F">
              <w:rPr>
                <w:sz w:val="24"/>
                <w:szCs w:val="24"/>
              </w:rPr>
              <w:t>./szem./</w:t>
            </w:r>
            <w:proofErr w:type="spellStart"/>
            <w:r w:rsidRPr="0052544F">
              <w:rPr>
                <w:sz w:val="24"/>
                <w:szCs w:val="24"/>
              </w:rPr>
              <w:t>gyak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konz</w:t>
            </w:r>
            <w:proofErr w:type="spellEnd"/>
            <w:r w:rsidRPr="0052544F">
              <w:rPr>
                <w:sz w:val="24"/>
                <w:szCs w:val="24"/>
              </w:rPr>
              <w:t>. és száma:</w:t>
            </w:r>
            <w:r w:rsidRPr="0052544F">
              <w:rPr>
                <w:b/>
                <w:sz w:val="24"/>
                <w:szCs w:val="24"/>
              </w:rPr>
              <w:t>8 óra</w:t>
            </w:r>
          </w:p>
        </w:tc>
      </w:tr>
      <w:tr w:rsidR="009953E7" w:rsidRPr="0052544F" w:rsidTr="004146B2">
        <w:tc>
          <w:tcPr>
            <w:tcW w:w="10206" w:type="dxa"/>
            <w:gridSpan w:val="3"/>
          </w:tcPr>
          <w:p w:rsidR="009953E7" w:rsidRPr="0052544F" w:rsidRDefault="009953E7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gramStart"/>
            <w:r w:rsidRPr="0052544F">
              <w:rPr>
                <w:sz w:val="24"/>
                <w:szCs w:val="24"/>
              </w:rPr>
              <w:t>egyéb</w:t>
            </w:r>
            <w:r w:rsidRPr="0052544F">
              <w:rPr>
                <w:rStyle w:val="Lbjegyzet-hivatkozs"/>
                <w:szCs w:val="24"/>
              </w:rPr>
              <w:footnoteReference w:id="2"/>
            </w:r>
            <w:r w:rsidRPr="0052544F">
              <w:rPr>
                <w:sz w:val="24"/>
                <w:szCs w:val="24"/>
              </w:rPr>
              <w:t>)</w:t>
            </w:r>
            <w:proofErr w:type="gramEnd"/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 xml:space="preserve"> Gyakorlati jegy</w:t>
            </w:r>
          </w:p>
        </w:tc>
      </w:tr>
      <w:tr w:rsidR="009953E7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9953E7" w:rsidRPr="0052544F" w:rsidRDefault="009953E7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1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3. félév)</w:t>
            </w:r>
          </w:p>
        </w:tc>
      </w:tr>
      <w:tr w:rsidR="009953E7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9953E7" w:rsidRPr="0052544F" w:rsidRDefault="009953E7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>–</w:t>
            </w:r>
          </w:p>
        </w:tc>
      </w:tr>
      <w:tr w:rsidR="009953E7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9953E7" w:rsidRPr="0052544F" w:rsidRDefault="009953E7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9953E7" w:rsidRPr="0052544F" w:rsidTr="004146B2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953E7" w:rsidRPr="0052544F" w:rsidRDefault="009953E7" w:rsidP="004146B2">
            <w:pPr>
              <w:rPr>
                <w:i/>
                <w:i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Tantárgy leírása:</w:t>
            </w:r>
          </w:p>
          <w:p w:rsidR="009953E7" w:rsidRPr="00B11894" w:rsidRDefault="009953E7" w:rsidP="004146B2">
            <w:pPr>
              <w:ind w:left="601" w:hanging="601"/>
              <w:rPr>
                <w:sz w:val="24"/>
                <w:szCs w:val="24"/>
              </w:rPr>
            </w:pPr>
            <w:r w:rsidRPr="00B11894">
              <w:rPr>
                <w:sz w:val="24"/>
                <w:szCs w:val="24"/>
              </w:rPr>
              <w:t xml:space="preserve">A </w:t>
            </w:r>
            <w:proofErr w:type="gramStart"/>
            <w:r w:rsidRPr="00B11894">
              <w:rPr>
                <w:sz w:val="24"/>
                <w:szCs w:val="24"/>
              </w:rPr>
              <w:t>kurzus</w:t>
            </w:r>
            <w:proofErr w:type="gramEnd"/>
            <w:r w:rsidRPr="00B11894">
              <w:rPr>
                <w:sz w:val="24"/>
                <w:szCs w:val="24"/>
              </w:rPr>
              <w:t xml:space="preserve"> során a hallgatók megismerkednek a tudományterület legfrissebb publikált eredményeivel és az oktatástechnológiai szempontú stratégiai tervezés legfontosabb szempontjaival.  Elsajátítja a pedagógiai tevékenység elektronikus médiumainak (elektroniku</w:t>
            </w:r>
            <w:r>
              <w:rPr>
                <w:sz w:val="24"/>
                <w:szCs w:val="24"/>
              </w:rPr>
              <w:t>s folyóiratok, könyvtárak, kia</w:t>
            </w:r>
            <w:r>
              <w:rPr>
                <w:sz w:val="24"/>
                <w:szCs w:val="24"/>
              </w:rPr>
              <w:t>d</w:t>
            </w:r>
            <w:r w:rsidRPr="00B11894">
              <w:rPr>
                <w:sz w:val="24"/>
                <w:szCs w:val="24"/>
              </w:rPr>
              <w:t>ványok) elérésének módját, valamint a prezentációs programok, és a multimédia, valamint WEB szolgáltatások tervezésének, kivitelezésének ismérveit, techniká</w:t>
            </w:r>
            <w:r>
              <w:rPr>
                <w:sz w:val="24"/>
                <w:szCs w:val="24"/>
              </w:rPr>
              <w:t>ját. A tananyag olyan szintű i</w:t>
            </w:r>
            <w:r>
              <w:rPr>
                <w:sz w:val="24"/>
                <w:szCs w:val="24"/>
              </w:rPr>
              <w:t>s</w:t>
            </w:r>
            <w:r w:rsidRPr="00B11894">
              <w:rPr>
                <w:sz w:val="24"/>
                <w:szCs w:val="24"/>
              </w:rPr>
              <w:t>merete, melynek birtokában képes felhasználni és megtervezni egy multimédiás (</w:t>
            </w:r>
            <w:proofErr w:type="spellStart"/>
            <w:r w:rsidRPr="00B11894">
              <w:rPr>
                <w:sz w:val="24"/>
                <w:szCs w:val="24"/>
              </w:rPr>
              <w:t>off-line</w:t>
            </w:r>
            <w:proofErr w:type="spellEnd"/>
            <w:r w:rsidRPr="00B11894">
              <w:rPr>
                <w:sz w:val="24"/>
                <w:szCs w:val="24"/>
              </w:rPr>
              <w:t>, on-line) tananyagot.</w:t>
            </w:r>
          </w:p>
          <w:p w:rsidR="009953E7" w:rsidRDefault="009953E7" w:rsidP="004146B2">
            <w:pPr>
              <w:ind w:left="601" w:hanging="601"/>
              <w:rPr>
                <w:sz w:val="24"/>
                <w:szCs w:val="24"/>
              </w:rPr>
            </w:pPr>
          </w:p>
          <w:p w:rsidR="009953E7" w:rsidRDefault="009953E7" w:rsidP="004146B2">
            <w:pPr>
              <w:ind w:left="601" w:hanging="601"/>
              <w:rPr>
                <w:sz w:val="24"/>
                <w:szCs w:val="24"/>
              </w:rPr>
            </w:pPr>
            <w:r w:rsidRPr="00B11894">
              <w:rPr>
                <w:sz w:val="24"/>
                <w:szCs w:val="24"/>
              </w:rPr>
              <w:t xml:space="preserve">A hallgatók ismerjék meg az </w:t>
            </w:r>
            <w:proofErr w:type="spellStart"/>
            <w:r w:rsidRPr="00B11894">
              <w:rPr>
                <w:sz w:val="24"/>
                <w:szCs w:val="24"/>
              </w:rPr>
              <w:t>IKT</w:t>
            </w:r>
            <w:proofErr w:type="spellEnd"/>
            <w:r w:rsidRPr="00B11894">
              <w:rPr>
                <w:sz w:val="24"/>
                <w:szCs w:val="24"/>
              </w:rPr>
              <w:t xml:space="preserve"> korszerű prezentációs eszközeit, ezek használatát, kommunikáció-technikai vonatkozásait lehetőségeit. Legyenek tisztában az interaktív feladatkészítő szoftverek használatával és pedagógiai és didaktikai lehetőségeivel az alkal</w:t>
            </w:r>
            <w:r>
              <w:rPr>
                <w:sz w:val="24"/>
                <w:szCs w:val="24"/>
              </w:rPr>
              <w:t>mazás szintjén. Szerezzenek já</w:t>
            </w:r>
            <w:r>
              <w:rPr>
                <w:sz w:val="24"/>
                <w:szCs w:val="24"/>
              </w:rPr>
              <w:t>r</w:t>
            </w:r>
            <w:r w:rsidRPr="00B11894">
              <w:rPr>
                <w:sz w:val="24"/>
                <w:szCs w:val="24"/>
              </w:rPr>
              <w:t xml:space="preserve">tasságot az </w:t>
            </w:r>
            <w:proofErr w:type="spellStart"/>
            <w:r w:rsidRPr="00B11894">
              <w:rPr>
                <w:sz w:val="24"/>
                <w:szCs w:val="24"/>
              </w:rPr>
              <w:t>IKT</w:t>
            </w:r>
            <w:proofErr w:type="spellEnd"/>
            <w:r w:rsidRPr="00B11894">
              <w:rPr>
                <w:sz w:val="24"/>
                <w:szCs w:val="24"/>
              </w:rPr>
              <w:t xml:space="preserve"> innovációs lehetőségeiben, a korszerű </w:t>
            </w:r>
            <w:proofErr w:type="spellStart"/>
            <w:r w:rsidRPr="00B11894">
              <w:rPr>
                <w:sz w:val="24"/>
                <w:szCs w:val="24"/>
              </w:rPr>
              <w:t>IKT-vel</w:t>
            </w:r>
            <w:proofErr w:type="spellEnd"/>
            <w:r w:rsidRPr="00B11894">
              <w:rPr>
                <w:sz w:val="24"/>
                <w:szCs w:val="24"/>
              </w:rPr>
              <w:t xml:space="preserve"> támogatott tanulási környezetek kialakításában. Legyenek tisztában a legkorszerűbb infokommuni</w:t>
            </w:r>
            <w:r>
              <w:rPr>
                <w:sz w:val="24"/>
                <w:szCs w:val="24"/>
              </w:rPr>
              <w:t>kációs eszközök iskolai és ált</w:t>
            </w:r>
            <w:r>
              <w:rPr>
                <w:sz w:val="24"/>
                <w:szCs w:val="24"/>
              </w:rPr>
              <w:t>a</w:t>
            </w:r>
            <w:r w:rsidRPr="00B11894">
              <w:rPr>
                <w:sz w:val="24"/>
                <w:szCs w:val="24"/>
              </w:rPr>
              <w:t>lá</w:t>
            </w:r>
            <w:r>
              <w:rPr>
                <w:sz w:val="24"/>
                <w:szCs w:val="24"/>
              </w:rPr>
              <w:t>nos használatú alkalmazásaival.</w:t>
            </w:r>
          </w:p>
          <w:p w:rsidR="009953E7" w:rsidRDefault="009953E7" w:rsidP="004146B2">
            <w:pPr>
              <w:ind w:left="601" w:hanging="601"/>
              <w:rPr>
                <w:sz w:val="24"/>
                <w:szCs w:val="24"/>
              </w:rPr>
            </w:pPr>
          </w:p>
          <w:p w:rsidR="009953E7" w:rsidRPr="00390463" w:rsidRDefault="009953E7" w:rsidP="004146B2">
            <w:pPr>
              <w:ind w:left="601" w:hanging="601"/>
              <w:rPr>
                <w:b/>
                <w:sz w:val="24"/>
                <w:szCs w:val="24"/>
              </w:rPr>
            </w:pPr>
            <w:r w:rsidRPr="00390463">
              <w:rPr>
                <w:b/>
                <w:sz w:val="24"/>
                <w:szCs w:val="24"/>
              </w:rPr>
              <w:t>A tárgy témakörei:</w:t>
            </w:r>
          </w:p>
          <w:p w:rsidR="009953E7" w:rsidRPr="0052544F" w:rsidRDefault="009953E7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Taneszközök rendszerezése. Az európai iskolai hálózat felépítése. A számítógéppel segített interaktív tanulási rendszerek kommunikatív és pedagógiai jellemzői. Elektronikus hálózati tananyagok. Elektronikus </w:t>
            </w:r>
            <w:proofErr w:type="gramStart"/>
            <w:r w:rsidRPr="0052544F">
              <w:rPr>
                <w:sz w:val="24"/>
                <w:szCs w:val="24"/>
              </w:rPr>
              <w:t>publikálás</w:t>
            </w:r>
            <w:proofErr w:type="gramEnd"/>
            <w:r w:rsidRPr="0052544F">
              <w:rPr>
                <w:sz w:val="24"/>
                <w:szCs w:val="24"/>
              </w:rPr>
              <w:t xml:space="preserve">, képernyőüzenet-tervezés ismérvei. Web oldalak </w:t>
            </w:r>
            <w:proofErr w:type="spellStart"/>
            <w:r w:rsidRPr="0052544F">
              <w:rPr>
                <w:sz w:val="24"/>
                <w:szCs w:val="24"/>
              </w:rPr>
              <w:t>multimédiumok</w:t>
            </w:r>
            <w:proofErr w:type="spellEnd"/>
            <w:r w:rsidRPr="0052544F">
              <w:rPr>
                <w:sz w:val="24"/>
                <w:szCs w:val="24"/>
              </w:rPr>
              <w:t xml:space="preserve"> érték</w:t>
            </w:r>
            <w:r w:rsidRPr="0052544F">
              <w:rPr>
                <w:sz w:val="24"/>
                <w:szCs w:val="24"/>
              </w:rPr>
              <w:t>e</w:t>
            </w:r>
            <w:r w:rsidRPr="0052544F">
              <w:rPr>
                <w:sz w:val="24"/>
                <w:szCs w:val="24"/>
              </w:rPr>
              <w:t xml:space="preserve">lése. Hipertext, hipermédia, multimédia fogalomrendszere. Elektronikus </w:t>
            </w:r>
            <w:proofErr w:type="gramStart"/>
            <w:r w:rsidRPr="0052544F">
              <w:rPr>
                <w:sz w:val="24"/>
                <w:szCs w:val="24"/>
              </w:rPr>
              <w:t>információ</w:t>
            </w:r>
            <w:proofErr w:type="gramEnd"/>
            <w:r w:rsidRPr="0052544F">
              <w:rPr>
                <w:sz w:val="24"/>
                <w:szCs w:val="24"/>
              </w:rPr>
              <w:t>keresés. Elektronikus tananyagok (multimédia és web oldalak) értékelése</w:t>
            </w:r>
          </w:p>
          <w:p w:rsidR="009953E7" w:rsidRDefault="009953E7" w:rsidP="004146B2">
            <w:pPr>
              <w:ind w:left="601" w:hanging="601"/>
              <w:rPr>
                <w:sz w:val="24"/>
                <w:szCs w:val="24"/>
              </w:rPr>
            </w:pPr>
          </w:p>
          <w:p w:rsidR="009953E7" w:rsidRPr="0052544F" w:rsidRDefault="009953E7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Pedagógia </w:t>
            </w:r>
            <w:proofErr w:type="gramStart"/>
            <w:r w:rsidRPr="0052544F">
              <w:rPr>
                <w:sz w:val="24"/>
                <w:szCs w:val="24"/>
              </w:rPr>
              <w:t>információ</w:t>
            </w:r>
            <w:proofErr w:type="gramEnd"/>
            <w:r w:rsidRPr="0052544F">
              <w:rPr>
                <w:sz w:val="24"/>
                <w:szCs w:val="24"/>
              </w:rPr>
              <w:t>hordozók tervezése kivitelezése: AV eszközök. Állóképvetítők, fototechnikai eszközök alkalmazása a pedagógiai munkában. Állóképek digitalizálása. AV eszközök. Hang- és videotechnikai eszközök az oktatásban. Hang és mozgóképek digitalizálása. Oktatási célú mult</w:t>
            </w:r>
            <w:r w:rsidRPr="0052544F">
              <w:rPr>
                <w:sz w:val="24"/>
                <w:szCs w:val="24"/>
              </w:rPr>
              <w:t>i</w:t>
            </w:r>
            <w:r w:rsidRPr="0052544F">
              <w:rPr>
                <w:sz w:val="24"/>
                <w:szCs w:val="24"/>
              </w:rPr>
              <w:t>médiás, non-lineáris, interaktív multimédia prezentáció ismérvei.</w:t>
            </w:r>
          </w:p>
        </w:tc>
      </w:tr>
      <w:tr w:rsidR="009953E7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9953E7" w:rsidRPr="0052544F" w:rsidRDefault="009953E7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9953E7" w:rsidRPr="0052544F" w:rsidTr="004146B2"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953E7" w:rsidRDefault="009953E7" w:rsidP="004146B2">
            <w:pPr>
              <w:rPr>
                <w:b/>
                <w:bCs/>
                <w:sz w:val="24"/>
                <w:szCs w:val="24"/>
              </w:rPr>
            </w:pPr>
          </w:p>
          <w:p w:rsidR="009953E7" w:rsidRPr="0052544F" w:rsidRDefault="009953E7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953E7" w:rsidRPr="0052544F" w:rsidRDefault="009953E7" w:rsidP="004146B2">
            <w:pPr>
              <w:rPr>
                <w:bCs/>
                <w:sz w:val="24"/>
                <w:szCs w:val="24"/>
              </w:rPr>
            </w:pPr>
            <w:r w:rsidRPr="0052544F">
              <w:rPr>
                <w:bCs/>
                <w:sz w:val="24"/>
                <w:szCs w:val="24"/>
              </w:rPr>
              <w:t xml:space="preserve">FALUS Iván (szerk.): </w:t>
            </w:r>
            <w:r w:rsidRPr="0052544F">
              <w:rPr>
                <w:bCs/>
                <w:i/>
                <w:sz w:val="24"/>
                <w:szCs w:val="24"/>
              </w:rPr>
              <w:t>Didaktika</w:t>
            </w:r>
            <w:r w:rsidRPr="0052544F">
              <w:rPr>
                <w:bCs/>
                <w:sz w:val="24"/>
                <w:szCs w:val="24"/>
              </w:rPr>
              <w:t xml:space="preserve">. Elméleti alapok a tanítás tanulásához. </w:t>
            </w:r>
            <w:proofErr w:type="spellStart"/>
            <w:r w:rsidRPr="0052544F">
              <w:rPr>
                <w:bCs/>
                <w:sz w:val="24"/>
                <w:szCs w:val="24"/>
              </w:rPr>
              <w:t>VIII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Cs/>
                <w:sz w:val="24"/>
                <w:szCs w:val="24"/>
              </w:rPr>
              <w:t>IX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. fejezet 221-264. p. Nemzeti TK. </w:t>
            </w:r>
          </w:p>
          <w:p w:rsidR="009953E7" w:rsidRPr="0052544F" w:rsidRDefault="009953E7" w:rsidP="004146B2">
            <w:pPr>
              <w:rPr>
                <w:bCs/>
                <w:sz w:val="24"/>
                <w:szCs w:val="24"/>
              </w:rPr>
            </w:pPr>
            <w:r w:rsidRPr="0052544F">
              <w:rPr>
                <w:bCs/>
                <w:sz w:val="24"/>
                <w:szCs w:val="24"/>
              </w:rPr>
              <w:t xml:space="preserve">ELEK E.– FORGÓ S.– HAUSER Z. – </w:t>
            </w:r>
            <w:proofErr w:type="spellStart"/>
            <w:r w:rsidRPr="0052544F">
              <w:rPr>
                <w:bCs/>
                <w:sz w:val="24"/>
                <w:szCs w:val="24"/>
              </w:rPr>
              <w:t>KIS-TÓTH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L. – TÓTHNÉ PARÁZSÓ L.: </w:t>
            </w:r>
            <w:r w:rsidRPr="0052544F">
              <w:rPr>
                <w:bCs/>
                <w:i/>
                <w:sz w:val="24"/>
                <w:szCs w:val="24"/>
              </w:rPr>
              <w:t>Oktatástechnológia</w:t>
            </w:r>
            <w:r w:rsidRPr="0052544F">
              <w:rPr>
                <w:bCs/>
                <w:sz w:val="24"/>
                <w:szCs w:val="24"/>
              </w:rPr>
              <w:t>. Líceum Kiadó, 2001.</w:t>
            </w:r>
          </w:p>
          <w:p w:rsidR="009953E7" w:rsidRPr="0052544F" w:rsidRDefault="009953E7" w:rsidP="004146B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52544F">
              <w:rPr>
                <w:bCs/>
                <w:sz w:val="24"/>
                <w:szCs w:val="24"/>
              </w:rPr>
              <w:t>FORGÓ S.–HAUSER Z.–</w:t>
            </w:r>
            <w:proofErr w:type="spellStart"/>
            <w:r w:rsidRPr="0052544F">
              <w:rPr>
                <w:bCs/>
                <w:sz w:val="24"/>
                <w:szCs w:val="24"/>
              </w:rPr>
              <w:t>KIS-TÓTH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L.: </w:t>
            </w:r>
            <w:r w:rsidRPr="0052544F">
              <w:rPr>
                <w:bCs/>
                <w:i/>
                <w:sz w:val="24"/>
                <w:szCs w:val="24"/>
              </w:rPr>
              <w:t>Médiainformatika</w:t>
            </w:r>
            <w:r w:rsidRPr="0052544F">
              <w:rPr>
                <w:bCs/>
                <w:sz w:val="24"/>
                <w:szCs w:val="24"/>
              </w:rPr>
              <w:t>. Líceum Kiadó 2002.</w:t>
            </w:r>
          </w:p>
          <w:p w:rsidR="009953E7" w:rsidRPr="0052544F" w:rsidRDefault="009953E7" w:rsidP="004146B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52544F">
              <w:rPr>
                <w:bCs/>
                <w:sz w:val="24"/>
                <w:szCs w:val="24"/>
              </w:rPr>
              <w:t xml:space="preserve">Szakmai folyóiratok vonatkozó tanulmányai. Pl.: </w:t>
            </w:r>
            <w:proofErr w:type="spellStart"/>
            <w:r w:rsidRPr="0052544F">
              <w:rPr>
                <w:bCs/>
                <w:sz w:val="24"/>
                <w:szCs w:val="24"/>
              </w:rPr>
              <w:t>Educatio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, Iskolakultúra, Magyar </w:t>
            </w:r>
          </w:p>
          <w:p w:rsidR="009953E7" w:rsidRPr="0052544F" w:rsidRDefault="009953E7" w:rsidP="004146B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52544F">
              <w:rPr>
                <w:bCs/>
                <w:sz w:val="24"/>
                <w:szCs w:val="24"/>
              </w:rPr>
              <w:t xml:space="preserve">Pedagógia, Új Pedagógiai Szemle, </w:t>
            </w:r>
          </w:p>
          <w:p w:rsidR="009953E7" w:rsidRPr="0052544F" w:rsidRDefault="009953E7" w:rsidP="004146B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52544F">
              <w:rPr>
                <w:bCs/>
                <w:sz w:val="24"/>
                <w:szCs w:val="24"/>
              </w:rPr>
              <w:t xml:space="preserve">URL: </w:t>
            </w:r>
            <w:hyperlink r:id="rId8" w:history="1">
              <w:r w:rsidRPr="0052544F">
                <w:rPr>
                  <w:bCs/>
                  <w:sz w:val="24"/>
                  <w:szCs w:val="24"/>
                </w:rPr>
                <w:t>www.oki.hu</w:t>
              </w:r>
            </w:hyperlink>
            <w:hyperlink r:id="rId9" w:history="1"/>
            <w:r w:rsidRPr="0052544F">
              <w:rPr>
                <w:bCs/>
                <w:sz w:val="24"/>
                <w:szCs w:val="24"/>
              </w:rPr>
              <w:t xml:space="preserve">, </w:t>
            </w:r>
            <w:hyperlink r:id="rId10" w:history="1">
              <w:r w:rsidRPr="0052544F">
                <w:rPr>
                  <w:bCs/>
                  <w:sz w:val="24"/>
                  <w:szCs w:val="24"/>
                </w:rPr>
                <w:t>www.iskolakultura.hu</w:t>
              </w:r>
            </w:hyperlink>
            <w:r w:rsidRPr="0052544F">
              <w:rPr>
                <w:bCs/>
                <w:sz w:val="24"/>
                <w:szCs w:val="24"/>
              </w:rPr>
              <w:t xml:space="preserve">, </w:t>
            </w:r>
            <w:hyperlink r:id="rId11" w:history="1">
              <w:r w:rsidRPr="0052544F">
                <w:rPr>
                  <w:bCs/>
                  <w:sz w:val="24"/>
                  <w:szCs w:val="24"/>
                </w:rPr>
                <w:t>www.oktataskutato.iif.hu</w:t>
              </w:r>
            </w:hyperlink>
          </w:p>
          <w:p w:rsidR="009953E7" w:rsidRPr="0052544F" w:rsidRDefault="009953E7" w:rsidP="004146B2">
            <w:pPr>
              <w:rPr>
                <w:sz w:val="24"/>
                <w:szCs w:val="24"/>
              </w:rPr>
            </w:pPr>
            <w:r w:rsidRPr="0052544F">
              <w:rPr>
                <w:bCs/>
                <w:sz w:val="24"/>
                <w:szCs w:val="24"/>
              </w:rPr>
              <w:lastRenderedPageBreak/>
              <w:t xml:space="preserve">URL </w:t>
            </w:r>
            <w:hyperlink r:id="rId12" w:history="1">
              <w:r w:rsidRPr="0052544F">
                <w:rPr>
                  <w:bCs/>
                  <w:sz w:val="24"/>
                  <w:szCs w:val="24"/>
                </w:rPr>
                <w:t xml:space="preserve">www.sulinet.hu </w:t>
              </w:r>
            </w:hyperlink>
            <w:hyperlink r:id="rId13" w:history="1"/>
            <w:r w:rsidRPr="0052544F">
              <w:rPr>
                <w:bCs/>
                <w:sz w:val="24"/>
                <w:szCs w:val="24"/>
              </w:rPr>
              <w:t>, Sulinet Digitális Tudásbázis (</w:t>
            </w:r>
            <w:proofErr w:type="spellStart"/>
            <w:r w:rsidRPr="0052544F">
              <w:rPr>
                <w:bCs/>
                <w:sz w:val="24"/>
                <w:szCs w:val="24"/>
              </w:rPr>
              <w:t>SDT</w:t>
            </w:r>
            <w:proofErr w:type="spellEnd"/>
            <w:r w:rsidRPr="0052544F">
              <w:rPr>
                <w:bCs/>
                <w:sz w:val="24"/>
                <w:szCs w:val="24"/>
              </w:rPr>
              <w:t>)</w:t>
            </w:r>
          </w:p>
        </w:tc>
      </w:tr>
      <w:tr w:rsidR="009953E7" w:rsidRPr="0052544F" w:rsidTr="004146B2">
        <w:trPr>
          <w:trHeight w:val="338"/>
        </w:trPr>
        <w:tc>
          <w:tcPr>
            <w:tcW w:w="10206" w:type="dxa"/>
            <w:gridSpan w:val="3"/>
          </w:tcPr>
          <w:p w:rsidR="009953E7" w:rsidRPr="0052544F" w:rsidRDefault="009953E7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Dr. Hauser Zoltán főiskolai tanár</w:t>
            </w:r>
          </w:p>
        </w:tc>
      </w:tr>
      <w:tr w:rsidR="009953E7" w:rsidRPr="0052544F" w:rsidTr="004146B2">
        <w:trPr>
          <w:trHeight w:val="33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9953E7" w:rsidRPr="0052544F" w:rsidRDefault="009953E7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</w:t>
            </w:r>
          </w:p>
          <w:p w:rsidR="009953E7" w:rsidRPr="0052544F" w:rsidRDefault="009953E7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52544F">
              <w:rPr>
                <w:b/>
                <w:bCs/>
                <w:sz w:val="24"/>
                <w:szCs w:val="24"/>
              </w:rPr>
              <w:t>habil</w:t>
            </w:r>
            <w:proofErr w:type="spellEnd"/>
            <w:r w:rsidRPr="0052544F">
              <w:rPr>
                <w:b/>
                <w:bCs/>
                <w:sz w:val="24"/>
                <w:szCs w:val="24"/>
              </w:rPr>
              <w:t>. Forgó Sándor főiskolai tanár, Elek Elemérné dr. főiskolai tanár, Antal Péter főiskolai docens, Tóthné dr. Parázsó Lenke főiskolai tanár</w:t>
            </w:r>
          </w:p>
        </w:tc>
      </w:tr>
    </w:tbl>
    <w:p w:rsidR="00131F26" w:rsidRDefault="00131F26">
      <w:bookmarkStart w:id="1" w:name="_GoBack"/>
      <w:bookmarkEnd w:id="1"/>
    </w:p>
    <w:sectPr w:rsidR="00131F26" w:rsidSect="0027205D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29" w:rsidRDefault="00114E29" w:rsidP="001410C0">
      <w:r>
        <w:separator/>
      </w:r>
    </w:p>
  </w:endnote>
  <w:endnote w:type="continuationSeparator" w:id="0">
    <w:p w:rsidR="00114E29" w:rsidRDefault="00114E29" w:rsidP="0014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29" w:rsidRDefault="00114E29" w:rsidP="001410C0">
      <w:r>
        <w:separator/>
      </w:r>
    </w:p>
  </w:footnote>
  <w:footnote w:type="continuationSeparator" w:id="0">
    <w:p w:rsidR="00114E29" w:rsidRDefault="00114E29" w:rsidP="001410C0">
      <w:r>
        <w:continuationSeparator/>
      </w:r>
    </w:p>
  </w:footnote>
  <w:footnote w:id="1">
    <w:p w:rsidR="009953E7" w:rsidRDefault="009953E7" w:rsidP="009953E7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9953E7" w:rsidRDefault="009953E7" w:rsidP="009953E7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90E33"/>
    <w:multiLevelType w:val="hybridMultilevel"/>
    <w:tmpl w:val="F87EB01E"/>
    <w:lvl w:ilvl="0" w:tplc="040E000F">
      <w:start w:val="1"/>
      <w:numFmt w:val="decimal"/>
      <w:lvlText w:val="%1."/>
      <w:lvlJc w:val="left"/>
      <w:pPr>
        <w:ind w:left="1465" w:hanging="360"/>
      </w:pPr>
    </w:lvl>
    <w:lvl w:ilvl="1" w:tplc="040E0019">
      <w:start w:val="1"/>
      <w:numFmt w:val="lowerLetter"/>
      <w:lvlText w:val="%2."/>
      <w:lvlJc w:val="left"/>
      <w:pPr>
        <w:ind w:left="2185" w:hanging="360"/>
      </w:pPr>
    </w:lvl>
    <w:lvl w:ilvl="2" w:tplc="040E001B">
      <w:start w:val="1"/>
      <w:numFmt w:val="lowerRoman"/>
      <w:lvlText w:val="%3."/>
      <w:lvlJc w:val="right"/>
      <w:pPr>
        <w:ind w:left="2905" w:hanging="180"/>
      </w:pPr>
    </w:lvl>
    <w:lvl w:ilvl="3" w:tplc="040E000F">
      <w:start w:val="1"/>
      <w:numFmt w:val="decimal"/>
      <w:lvlText w:val="%4."/>
      <w:lvlJc w:val="left"/>
      <w:pPr>
        <w:ind w:left="3625" w:hanging="360"/>
      </w:pPr>
    </w:lvl>
    <w:lvl w:ilvl="4" w:tplc="040E0019">
      <w:start w:val="1"/>
      <w:numFmt w:val="lowerLetter"/>
      <w:lvlText w:val="%5."/>
      <w:lvlJc w:val="left"/>
      <w:pPr>
        <w:ind w:left="4345" w:hanging="360"/>
      </w:pPr>
    </w:lvl>
    <w:lvl w:ilvl="5" w:tplc="040E001B">
      <w:start w:val="1"/>
      <w:numFmt w:val="lowerRoman"/>
      <w:lvlText w:val="%6."/>
      <w:lvlJc w:val="right"/>
      <w:pPr>
        <w:ind w:left="5065" w:hanging="180"/>
      </w:pPr>
    </w:lvl>
    <w:lvl w:ilvl="6" w:tplc="040E000F">
      <w:start w:val="1"/>
      <w:numFmt w:val="decimal"/>
      <w:lvlText w:val="%7."/>
      <w:lvlJc w:val="left"/>
      <w:pPr>
        <w:ind w:left="5785" w:hanging="360"/>
      </w:pPr>
    </w:lvl>
    <w:lvl w:ilvl="7" w:tplc="040E0019">
      <w:start w:val="1"/>
      <w:numFmt w:val="lowerLetter"/>
      <w:lvlText w:val="%8."/>
      <w:lvlJc w:val="left"/>
      <w:pPr>
        <w:ind w:left="6505" w:hanging="360"/>
      </w:pPr>
    </w:lvl>
    <w:lvl w:ilvl="8" w:tplc="040E001B">
      <w:start w:val="1"/>
      <w:numFmt w:val="lowerRoman"/>
      <w:lvlText w:val="%9."/>
      <w:lvlJc w:val="right"/>
      <w:pPr>
        <w:ind w:left="7225" w:hanging="180"/>
      </w:pPr>
    </w:lvl>
  </w:abstractNum>
  <w:abstractNum w:abstractNumId="5">
    <w:nsid w:val="1CDE33F1"/>
    <w:multiLevelType w:val="hybridMultilevel"/>
    <w:tmpl w:val="A558C4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A5464"/>
    <w:multiLevelType w:val="hybridMultilevel"/>
    <w:tmpl w:val="D7461F7C"/>
    <w:lvl w:ilvl="0" w:tplc="06180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A6B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F8B3380"/>
    <w:multiLevelType w:val="hybridMultilevel"/>
    <w:tmpl w:val="DD9E7B3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237194B"/>
    <w:multiLevelType w:val="hybridMultilevel"/>
    <w:tmpl w:val="23108B2E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D4A1E"/>
    <w:multiLevelType w:val="hybridMultilevel"/>
    <w:tmpl w:val="3FEE232A"/>
    <w:lvl w:ilvl="0" w:tplc="F89CFE8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1A9416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4A7C09C2">
      <w:start w:val="1"/>
      <w:numFmt w:val="decimal"/>
      <w:lvlText w:val="%3."/>
      <w:lvlJc w:val="left"/>
      <w:pPr>
        <w:tabs>
          <w:tab w:val="num" w:pos="2014"/>
        </w:tabs>
        <w:ind w:left="201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3706CA2"/>
    <w:multiLevelType w:val="hybridMultilevel"/>
    <w:tmpl w:val="8F1A4246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D"/>
    <w:rsid w:val="00114E29"/>
    <w:rsid w:val="00131F26"/>
    <w:rsid w:val="001410C0"/>
    <w:rsid w:val="0027205D"/>
    <w:rsid w:val="006147C3"/>
    <w:rsid w:val="006E19FE"/>
    <w:rsid w:val="0072145E"/>
    <w:rsid w:val="0086201A"/>
    <w:rsid w:val="009953E7"/>
    <w:rsid w:val="009F3F39"/>
    <w:rsid w:val="00B12421"/>
    <w:rsid w:val="00C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Body Text Indent" w:uiPriority="99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9953E7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E19FE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Trgylers">
    <w:name w:val="Tárgyleírás"/>
    <w:basedOn w:val="Norml"/>
    <w:rsid w:val="00131F26"/>
    <w:pPr>
      <w:ind w:left="567" w:firstLine="284"/>
    </w:pPr>
    <w:rPr>
      <w:rFonts w:ascii="Arial" w:eastAsia="Times New Roman" w:hAnsi="Arial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31F26"/>
    <w:pPr>
      <w:spacing w:after="120"/>
      <w:ind w:left="283"/>
      <w:jc w:val="left"/>
    </w:pPr>
    <w:rPr>
      <w:rFonts w:eastAsia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31F26"/>
    <w:rPr>
      <w:rFonts w:eastAsia="Times New Roman"/>
      <w:sz w:val="20"/>
      <w:szCs w:val="20"/>
      <w:lang w:eastAsia="hu-HU"/>
    </w:rPr>
  </w:style>
  <w:style w:type="paragraph" w:customStyle="1" w:styleId="Szempont">
    <w:name w:val="Szempont"/>
    <w:basedOn w:val="Norml"/>
    <w:autoRedefine/>
    <w:uiPriority w:val="99"/>
    <w:rsid w:val="00131F26"/>
    <w:pPr>
      <w:keepNext/>
    </w:pPr>
    <w:rPr>
      <w:rFonts w:ascii="Times New Roman félkövér" w:eastAsia="Times New Roman" w:hAnsi="Times New Roman félkövér" w:cs="Times New Roman félkövér"/>
      <w:b/>
      <w:bCs/>
      <w:sz w:val="24"/>
      <w:szCs w:val="24"/>
      <w:lang w:eastAsia="hu-HU"/>
    </w:rPr>
  </w:style>
  <w:style w:type="paragraph" w:customStyle="1" w:styleId="Tipp">
    <w:name w:val="Tipp"/>
    <w:basedOn w:val="Norml"/>
    <w:uiPriority w:val="99"/>
    <w:rsid w:val="00B12421"/>
    <w:pPr>
      <w:numPr>
        <w:numId w:val="16"/>
      </w:numPr>
      <w:jc w:val="left"/>
    </w:pPr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Body Text Indent" w:uiPriority="99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9953E7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E19FE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Trgylers">
    <w:name w:val="Tárgyleírás"/>
    <w:basedOn w:val="Norml"/>
    <w:rsid w:val="00131F26"/>
    <w:pPr>
      <w:ind w:left="567" w:firstLine="284"/>
    </w:pPr>
    <w:rPr>
      <w:rFonts w:ascii="Arial" w:eastAsia="Times New Roman" w:hAnsi="Arial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31F26"/>
    <w:pPr>
      <w:spacing w:after="120"/>
      <w:ind w:left="283"/>
      <w:jc w:val="left"/>
    </w:pPr>
    <w:rPr>
      <w:rFonts w:eastAsia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31F26"/>
    <w:rPr>
      <w:rFonts w:eastAsia="Times New Roman"/>
      <w:sz w:val="20"/>
      <w:szCs w:val="20"/>
      <w:lang w:eastAsia="hu-HU"/>
    </w:rPr>
  </w:style>
  <w:style w:type="paragraph" w:customStyle="1" w:styleId="Szempont">
    <w:name w:val="Szempont"/>
    <w:basedOn w:val="Norml"/>
    <w:autoRedefine/>
    <w:uiPriority w:val="99"/>
    <w:rsid w:val="00131F26"/>
    <w:pPr>
      <w:keepNext/>
    </w:pPr>
    <w:rPr>
      <w:rFonts w:ascii="Times New Roman félkövér" w:eastAsia="Times New Roman" w:hAnsi="Times New Roman félkövér" w:cs="Times New Roman félkövér"/>
      <w:b/>
      <w:bCs/>
      <w:sz w:val="24"/>
      <w:szCs w:val="24"/>
      <w:lang w:eastAsia="hu-HU"/>
    </w:rPr>
  </w:style>
  <w:style w:type="paragraph" w:customStyle="1" w:styleId="Tipp">
    <w:name w:val="Tipp"/>
    <w:basedOn w:val="Norml"/>
    <w:uiPriority w:val="99"/>
    <w:rsid w:val="00B12421"/>
    <w:pPr>
      <w:numPr>
        <w:numId w:val="16"/>
      </w:numPr>
      <w:jc w:val="left"/>
    </w:pPr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.hu" TargetMode="External"/><Relationship Id="rId13" Type="http://schemas.openxmlformats.org/officeDocument/2006/relationships/hyperlink" Target="http://www.ok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ktataskutato.iif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kolakultur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i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2013-07-04T09:01:00Z</dcterms:created>
  <dcterms:modified xsi:type="dcterms:W3CDTF">2013-07-04T09:01:00Z</dcterms:modified>
</cp:coreProperties>
</file>