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0CD3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0CD3" w:rsidRPr="00010390" w:rsidRDefault="00120CD3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neve: A TORNA GYAKORLATA </w:t>
            </w:r>
            <w:proofErr w:type="gramStart"/>
            <w:r w:rsidRPr="00010390">
              <w:rPr>
                <w:b/>
                <w:sz w:val="24"/>
                <w:szCs w:val="24"/>
              </w:rPr>
              <w:t>ÉS</w:t>
            </w:r>
            <w:proofErr w:type="gramEnd"/>
            <w:r w:rsidRPr="00010390">
              <w:rPr>
                <w:b/>
                <w:sz w:val="24"/>
                <w:szCs w:val="24"/>
              </w:rPr>
              <w:t xml:space="preserve"> MÓDSZERTANA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8D1CB8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010390">
              <w:rPr>
                <w:b/>
                <w:sz w:val="24"/>
                <w:szCs w:val="24"/>
              </w:rPr>
              <w:t>MT_TN122G2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120CD3" w:rsidRPr="00010390" w:rsidTr="00834310">
        <w:tc>
          <w:tcPr>
            <w:tcW w:w="9180" w:type="dxa"/>
            <w:gridSpan w:val="3"/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tanóra </w:t>
            </w:r>
            <w:proofErr w:type="gramStart"/>
            <w:r w:rsidRPr="00010390">
              <w:rPr>
                <w:sz w:val="24"/>
                <w:szCs w:val="24"/>
              </w:rPr>
              <w:t>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1"/>
            </w:r>
            <w:r w:rsidRPr="00010390">
              <w:rPr>
                <w:sz w:val="24"/>
                <w:szCs w:val="24"/>
              </w:rPr>
              <w:t>:</w:t>
            </w:r>
            <w:proofErr w:type="gramEnd"/>
            <w:r w:rsidRPr="00010390">
              <w:rPr>
                <w:sz w:val="24"/>
                <w:szCs w:val="24"/>
              </w:rPr>
              <w:t xml:space="preserve"> </w:t>
            </w:r>
            <w:r w:rsidRPr="00010390">
              <w:rPr>
                <w:i/>
                <w:sz w:val="24"/>
                <w:szCs w:val="24"/>
              </w:rPr>
              <w:t>gyakorlat</w:t>
            </w:r>
            <w:r w:rsidRPr="00010390">
              <w:rPr>
                <w:sz w:val="24"/>
                <w:szCs w:val="24"/>
              </w:rPr>
              <w:t xml:space="preserve">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120CD3" w:rsidRPr="00010390" w:rsidTr="00834310">
        <w:tc>
          <w:tcPr>
            <w:tcW w:w="9180" w:type="dxa"/>
            <w:gridSpan w:val="3"/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</w:t>
            </w:r>
            <w:proofErr w:type="spellStart"/>
            <w:r w:rsidRPr="00010390">
              <w:rPr>
                <w:sz w:val="24"/>
                <w:szCs w:val="24"/>
              </w:rPr>
              <w:t>koll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spellStart"/>
            <w:r w:rsidRPr="00010390">
              <w:rPr>
                <w:sz w:val="24"/>
                <w:szCs w:val="24"/>
              </w:rPr>
              <w:t>gyj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gramStart"/>
            <w:r w:rsidRPr="00010390">
              <w:rPr>
                <w:sz w:val="24"/>
                <w:szCs w:val="24"/>
              </w:rPr>
              <w:t>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>)</w:t>
            </w:r>
            <w:proofErr w:type="gramEnd"/>
            <w:r w:rsidRPr="00010390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0CD3" w:rsidRPr="00010390" w:rsidRDefault="00120CD3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0CD3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0CD3" w:rsidRPr="00010390" w:rsidRDefault="00120CD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20CD3" w:rsidRPr="00010390" w:rsidRDefault="00120CD3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testnevelés szakképzettséget második szakként tanulók által a torna sportág iskolai tantervi mozgásanyag megismerése sokoldalú felhasználásának tudatosítása. A torna oktatás különböző területein felhasználható technikák és módszerek elsajátítása. Előkészítés az érettségi anyagok oktatására és a torna mozgásanyag népszerűsítésére.</w:t>
            </w:r>
          </w:p>
          <w:p w:rsidR="00120CD3" w:rsidRPr="00010390" w:rsidRDefault="00120CD3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120CD3" w:rsidRPr="00010390" w:rsidRDefault="00120CD3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torna mozgásanyagának (1.–12./13. évfolyamig) és oktatás-módszertanának ismerete.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torna mozgásanyaga és annak iskolai közvetítése, a szakértelem és a műveltség, a tanulhatóság, a tudás szakmai és a hétköznapi életben való alkalmazása közötti összefüggések mély megértése, a különböző tudásterületek közötti összefüggések, kapcsolódások, átfedések és egymásra hatások ismerete.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Nemzeti alaptanterv szabályozó szerepének, tartalmának és belső összefüggésrendszerének ismerete, a torna mozgásanyagának helye az oktatás-nevelésben.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Ismeretek a torna cél-, feladat- és eszközrendszeréről, a torna mozgásanyag illeszkedéséről a testnevelés cél- és feladatrendszeréhez.</w:t>
            </w:r>
          </w:p>
          <w:p w:rsidR="00120CD3" w:rsidRPr="00010390" w:rsidRDefault="00120CD3" w:rsidP="00120CD3">
            <w:pPr>
              <w:numPr>
                <w:ilvl w:val="0"/>
                <w:numId w:val="2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iskolai tornaversenyek gyakorlatainak ismerete.</w:t>
            </w:r>
          </w:p>
          <w:p w:rsidR="00120CD3" w:rsidRPr="00010390" w:rsidRDefault="00120CD3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hallgató ismeri, és értelmezni tudja a testkultúra – torna sportág tartalmi összefüggéseit.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Tudja elemezni, komplexen értékelni a sporttorna pedagógiai és pszichikai fejlesztő és nevelő hatásait.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Birtokában van azoknak a módszereknek, melyekkel sikeresen szervezi a torna jellegű mozgásformákat az iskolán belül és kívül is.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Rendelkezik az 1. – 12./13. évfolyam követelményeire való felkészítéshez szükséges ismeretekkel, kompetenciákkal.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különleges bánásmódot igénylő tanulóknál adekvátan alkalmazza a sporttorna fejlesztő hatásait. 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Jártas a sporttornához kapcsolódó mozgásformák gyakorlatrendszerében.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Készség szinten alkalmazza a segítségadási technikákat.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 a torna mozgáskészlet kreatív használatára eredeti mozgások, mozgásfolyamatok, játékok alkotására.</w:t>
            </w:r>
          </w:p>
          <w:p w:rsidR="00120CD3" w:rsidRPr="00010390" w:rsidRDefault="00120CD3" w:rsidP="00120CD3">
            <w:pPr>
              <w:numPr>
                <w:ilvl w:val="0"/>
                <w:numId w:val="3"/>
              </w:numPr>
              <w:tabs>
                <w:tab w:val="clear" w:pos="974"/>
                <w:tab w:val="num" w:pos="360"/>
              </w:tabs>
              <w:ind w:left="0" w:firstLine="284"/>
              <w:rPr>
                <w:i/>
                <w:sz w:val="24"/>
                <w:szCs w:val="24"/>
              </w:rPr>
            </w:pPr>
            <w:r w:rsidRPr="00010390">
              <w:rPr>
                <w:bCs/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120CD3" w:rsidRPr="00010390" w:rsidRDefault="00120CD3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lastRenderedPageBreak/>
              <w:t>Szakmai szerepvállalás és elkötelezettség:</w:t>
            </w:r>
          </w:p>
          <w:p w:rsidR="00120CD3" w:rsidRPr="00010390" w:rsidRDefault="00120CD3" w:rsidP="00120CD3">
            <w:pPr>
              <w:numPr>
                <w:ilvl w:val="0"/>
                <w:numId w:val="4"/>
              </w:numPr>
              <w:tabs>
                <w:tab w:val="clear" w:pos="974"/>
                <w:tab w:val="num" w:pos="360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 a tanulók egyéni sajátosságait figyelembe venni, személyes példájával és a közösségi viszonyok szervezésével hozzájárul ahhoz, hogy a tanulók nyitottá váljanak a sporttevékenységekben, és ezen keresztül a demokratikus társadalomban való aktív részvételre</w:t>
            </w:r>
          </w:p>
          <w:p w:rsidR="00120CD3" w:rsidRPr="00010390" w:rsidRDefault="00120CD3" w:rsidP="00120CD3">
            <w:pPr>
              <w:numPr>
                <w:ilvl w:val="0"/>
                <w:numId w:val="4"/>
              </w:numPr>
              <w:tabs>
                <w:tab w:val="clear" w:pos="974"/>
                <w:tab w:val="num" w:pos="360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 új tanítási módszerek és eljárások kidolgozására, tudományos eszközöket alkalmazó kipróbálására és az eredmények szakszerű értékelésére.</w:t>
            </w:r>
          </w:p>
          <w:p w:rsidR="00120CD3" w:rsidRPr="00010390" w:rsidRDefault="00120CD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20CD3" w:rsidRPr="00010390" w:rsidRDefault="00120CD3" w:rsidP="00834310">
            <w:pPr>
              <w:autoSpaceDE w:val="0"/>
              <w:autoSpaceDN w:val="0"/>
              <w:ind w:left="720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sz w:val="24"/>
                <w:szCs w:val="24"/>
              </w:rPr>
              <w:t>A Nemzeti alaptanterv mozgásanyagának (1.-13. évf.) ismerete.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férfi és női torna iskolai mozgásanyagának feldolgozása.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mozgásformák oktatása során szükséges segítségnyújtási ismeretek.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diákolimpiai gyakorlatok mozgásanyagának készségszintű elsajátítása.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torna sportág verseny és szabályismerete.</w:t>
            </w:r>
          </w:p>
          <w:p w:rsidR="00120CD3" w:rsidRPr="00010390" w:rsidRDefault="00120CD3" w:rsidP="00834310">
            <w:pPr>
              <w:ind w:left="72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Vetélkedők szervezése a torna mozgásanyagával.</w:t>
            </w:r>
          </w:p>
          <w:p w:rsidR="00120CD3" w:rsidRPr="00010390" w:rsidRDefault="00120CD3" w:rsidP="00834310">
            <w:pPr>
              <w:autoSpaceDE w:val="0"/>
              <w:autoSpaceDN w:val="0"/>
              <w:ind w:left="720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20CD3" w:rsidRPr="00010390" w:rsidRDefault="00120CD3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rendszeres és aktív részvétel az órákon, egy dolgozat sikeres megírása, gyakorlati bemutatás.</w:t>
            </w:r>
          </w:p>
          <w:p w:rsidR="00120CD3" w:rsidRPr="00010390" w:rsidRDefault="00120CD3" w:rsidP="00834310">
            <w:pPr>
              <w:ind w:firstLine="284"/>
              <w:rPr>
                <w:b/>
                <w:sz w:val="24"/>
                <w:szCs w:val="24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Munkaformák:</w:t>
            </w:r>
            <w:r w:rsidRPr="00010390">
              <w:rPr>
                <w:sz w:val="24"/>
                <w:szCs w:val="24"/>
              </w:rPr>
              <w:t xml:space="preserve"> gyakorlat, csoportmunka, egyéni gyakorlás.</w:t>
            </w:r>
          </w:p>
          <w:p w:rsidR="00120CD3" w:rsidRPr="00010390" w:rsidRDefault="00120CD3" w:rsidP="00834310">
            <w:pPr>
              <w:rPr>
                <w:sz w:val="24"/>
                <w:szCs w:val="24"/>
              </w:rPr>
            </w:pP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0CD3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0CD3" w:rsidRPr="00010390" w:rsidRDefault="00120CD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Donáth F</w:t>
            </w:r>
            <w:proofErr w:type="gramStart"/>
            <w:r w:rsidRPr="00010390">
              <w:rPr>
                <w:sz w:val="24"/>
                <w:szCs w:val="24"/>
              </w:rPr>
              <w:t>.,</w:t>
            </w:r>
            <w:proofErr w:type="gramEnd"/>
            <w:r w:rsidRPr="00010390">
              <w:rPr>
                <w:sz w:val="24"/>
                <w:szCs w:val="24"/>
              </w:rPr>
              <w:t xml:space="preserve"> Hamza I., Molnár F., Vígh L. (1996): Torna az iskolában, TF, Budapest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Bejek K</w:t>
            </w:r>
            <w:proofErr w:type="gramStart"/>
            <w:r w:rsidRPr="00010390">
              <w:rPr>
                <w:sz w:val="24"/>
                <w:szCs w:val="24"/>
              </w:rPr>
              <w:t>.,</w:t>
            </w:r>
            <w:proofErr w:type="gramEnd"/>
            <w:r w:rsidRPr="00010390">
              <w:rPr>
                <w:sz w:val="24"/>
                <w:szCs w:val="24"/>
              </w:rPr>
              <w:t xml:space="preserve"> Hamar P. (1999): Torna ABC, OKKER Kiadó, Budapest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Honfi László (2005): Tornaszaknyelv, Dialóg Campus, Pécs-Budapest</w:t>
            </w:r>
            <w:proofErr w:type="gramStart"/>
            <w:r w:rsidRPr="00010390">
              <w:rPr>
                <w:sz w:val="24"/>
                <w:szCs w:val="24"/>
              </w:rPr>
              <w:t>, ,</w:t>
            </w:r>
            <w:proofErr w:type="gramEnd"/>
            <w:r w:rsidRPr="0001039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7 l"/>
              </w:smartTagPr>
              <w:r w:rsidRPr="00010390">
                <w:rPr>
                  <w:sz w:val="24"/>
                  <w:szCs w:val="24"/>
                </w:rPr>
                <w:t>147 l</w:t>
              </w:r>
            </w:smartTag>
            <w:r w:rsidRPr="00010390">
              <w:rPr>
                <w:sz w:val="24"/>
                <w:szCs w:val="24"/>
              </w:rPr>
              <w:t>.</w:t>
            </w:r>
          </w:p>
          <w:p w:rsidR="00120CD3" w:rsidRPr="00010390" w:rsidRDefault="00120CD3" w:rsidP="00120CD3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Farkas Gy. (szerk.) (1988): Sporttorna; Tankönyvkiadó, Budapest </w:t>
            </w:r>
          </w:p>
          <w:p w:rsidR="00120CD3" w:rsidRPr="00010390" w:rsidRDefault="00120CD3" w:rsidP="00834310">
            <w:pPr>
              <w:ind w:left="1080" w:hanging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Karácsony I., Hamza I., </w:t>
            </w:r>
            <w:proofErr w:type="spellStart"/>
            <w:r w:rsidRPr="00010390">
              <w:rPr>
                <w:sz w:val="24"/>
                <w:szCs w:val="24"/>
              </w:rPr>
              <w:t>Kelrei</w:t>
            </w:r>
            <w:proofErr w:type="spellEnd"/>
            <w:r w:rsidRPr="00010390">
              <w:rPr>
                <w:sz w:val="24"/>
                <w:szCs w:val="24"/>
              </w:rPr>
              <w:t xml:space="preserve"> J. (</w:t>
            </w:r>
            <w:proofErr w:type="spellStart"/>
            <w:r w:rsidRPr="00010390">
              <w:rPr>
                <w:sz w:val="24"/>
                <w:szCs w:val="24"/>
              </w:rPr>
              <w:t>é.n</w:t>
            </w:r>
            <w:proofErr w:type="spellEnd"/>
            <w:r w:rsidRPr="00010390">
              <w:rPr>
                <w:sz w:val="24"/>
                <w:szCs w:val="24"/>
              </w:rPr>
              <w:t>.): Torna A-tól Z-ig, magánkiadás, Budapest</w:t>
            </w:r>
          </w:p>
          <w:p w:rsidR="00120CD3" w:rsidRPr="00010390" w:rsidRDefault="00120CD3" w:rsidP="00834310">
            <w:pPr>
              <w:ind w:left="72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Ursula</w:t>
            </w:r>
            <w:proofErr w:type="spellEnd"/>
            <w:r w:rsidRPr="00010390">
              <w:rPr>
                <w:sz w:val="24"/>
                <w:szCs w:val="24"/>
              </w:rPr>
              <w:t xml:space="preserve"> </w:t>
            </w:r>
            <w:proofErr w:type="spellStart"/>
            <w:r w:rsidRPr="00010390">
              <w:rPr>
                <w:sz w:val="24"/>
                <w:szCs w:val="24"/>
              </w:rPr>
              <w:t>Häberling-Spöhel</w:t>
            </w:r>
            <w:proofErr w:type="spellEnd"/>
            <w:r w:rsidRPr="00010390">
              <w:rPr>
                <w:sz w:val="24"/>
                <w:szCs w:val="24"/>
              </w:rPr>
              <w:t xml:space="preserve"> (szerk.) (2003): </w:t>
            </w:r>
            <w:hyperlink r:id="rId8" w:history="1">
              <w:r w:rsidRPr="00010390">
                <w:rPr>
                  <w:rStyle w:val="Hiperhivatkozs"/>
                  <w:sz w:val="24"/>
                  <w:szCs w:val="24"/>
                </w:rPr>
                <w:t>1008 torna játék és gyakorlat</w:t>
              </w:r>
            </w:hyperlink>
            <w:r w:rsidRPr="00010390">
              <w:rPr>
                <w:sz w:val="24"/>
                <w:szCs w:val="24"/>
              </w:rPr>
              <w:t>, Dialóg Campus, Pécs-Budapest.</w:t>
            </w:r>
          </w:p>
          <w:p w:rsidR="00120CD3" w:rsidRPr="00010390" w:rsidRDefault="00120CD3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120CD3" w:rsidRPr="00010390" w:rsidTr="00834310">
        <w:trPr>
          <w:trHeight w:val="338"/>
        </w:trPr>
        <w:tc>
          <w:tcPr>
            <w:tcW w:w="9180" w:type="dxa"/>
            <w:gridSpan w:val="3"/>
          </w:tcPr>
          <w:p w:rsidR="00120CD3" w:rsidRPr="00010390" w:rsidRDefault="00120CD3" w:rsidP="00834310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Dr. Honfi László PhD – főiskolai tanár</w:t>
            </w:r>
          </w:p>
        </w:tc>
      </w:tr>
      <w:tr w:rsidR="00120CD3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0CD3" w:rsidRPr="00010390" w:rsidRDefault="00120CD3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  <w:p w:rsidR="00120CD3" w:rsidRPr="00010390" w:rsidRDefault="00120CD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010390">
              <w:rPr>
                <w:rFonts w:ascii="Times New Roman" w:hAnsi="Times New Roman" w:cs="Times New Roman"/>
                <w:b w:val="0"/>
              </w:rPr>
              <w:t>Dr. Szatmári Zoltán PhD – egyetemi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E9" w:rsidRDefault="00282BE9" w:rsidP="00120CD3">
      <w:r>
        <w:separator/>
      </w:r>
    </w:p>
  </w:endnote>
  <w:endnote w:type="continuationSeparator" w:id="0">
    <w:p w:rsidR="00282BE9" w:rsidRDefault="00282BE9" w:rsidP="001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E9" w:rsidRDefault="00282BE9" w:rsidP="00120CD3">
      <w:r>
        <w:separator/>
      </w:r>
    </w:p>
  </w:footnote>
  <w:footnote w:type="continuationSeparator" w:id="0">
    <w:p w:rsidR="00282BE9" w:rsidRDefault="00282BE9" w:rsidP="00120CD3">
      <w:r>
        <w:continuationSeparator/>
      </w:r>
    </w:p>
  </w:footnote>
  <w:footnote w:id="1">
    <w:p w:rsidR="00120CD3" w:rsidRDefault="00120CD3" w:rsidP="00120C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0CD3" w:rsidRDefault="00120CD3" w:rsidP="00120C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C97"/>
    <w:multiLevelType w:val="hybridMultilevel"/>
    <w:tmpl w:val="34482A7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D0D05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322737FD"/>
    <w:multiLevelType w:val="hybridMultilevel"/>
    <w:tmpl w:val="58D0890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83BFB"/>
    <w:multiLevelType w:val="hybridMultilevel"/>
    <w:tmpl w:val="8C064D66"/>
    <w:lvl w:ilvl="0" w:tplc="9E909164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30907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D3"/>
    <w:rsid w:val="00120CD3"/>
    <w:rsid w:val="002508A8"/>
    <w:rsid w:val="00282BE9"/>
    <w:rsid w:val="00467D4C"/>
    <w:rsid w:val="008D1CB8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20CD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0CD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0C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120CD3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120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konyvtar.hupe.hu:8991/F/7Q1392HTQP8KVHKEC6XXDDP3F8QAHSH4XK6B971FI91NJ1AEVF-01814?func=service&amp;doc_number=000023402&amp;line_number=0014&amp;service_type=TAG%22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4099</Characters>
  <Application>Microsoft Office Word</Application>
  <DocSecurity>0</DocSecurity>
  <Lines>34</Lines>
  <Paragraphs>9</Paragraphs>
  <ScaleCrop>false</ScaleCrop>
  <Company>EKF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2012-07-02T07:33:00Z</dcterms:created>
  <dcterms:modified xsi:type="dcterms:W3CDTF">2012-07-03T08:40:00Z</dcterms:modified>
</cp:coreProperties>
</file>