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38424A" w:rsidRPr="0038424A" w:rsidTr="007F43AB">
        <w:tc>
          <w:tcPr>
            <w:tcW w:w="3019" w:type="dxa"/>
            <w:tcMar>
              <w:top w:w="57" w:type="dxa"/>
              <w:bottom w:w="57" w:type="dxa"/>
            </w:tcMar>
          </w:tcPr>
          <w:p w:rsidR="0038424A" w:rsidRPr="0038424A" w:rsidRDefault="0038424A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38424A">
              <w:rPr>
                <w:b/>
                <w:bCs/>
                <w:sz w:val="24"/>
                <w:szCs w:val="24"/>
              </w:rPr>
              <w:t>Tantárgy neve: Katasztrófavédelem és kárenyhítés</w:t>
            </w:r>
          </w:p>
        </w:tc>
        <w:tc>
          <w:tcPr>
            <w:tcW w:w="3019" w:type="dxa"/>
          </w:tcPr>
          <w:p w:rsidR="0038424A" w:rsidRPr="0038424A" w:rsidRDefault="0038424A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8424A">
              <w:rPr>
                <w:b/>
                <w:bCs/>
                <w:sz w:val="24"/>
                <w:szCs w:val="24"/>
              </w:rPr>
              <w:t>Kód:</w:t>
            </w:r>
          </w:p>
          <w:p w:rsidR="0038424A" w:rsidRPr="0038424A" w:rsidRDefault="00A77F0A" w:rsidP="0038424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38424A" w:rsidRPr="0038424A">
              <w:rPr>
                <w:b/>
                <w:bCs/>
                <w:sz w:val="24"/>
                <w:szCs w:val="24"/>
              </w:rPr>
              <w:t>MT_G</w:t>
            </w:r>
            <w:r w:rsidR="0038424A">
              <w:rPr>
                <w:b/>
                <w:bCs/>
                <w:sz w:val="24"/>
                <w:szCs w:val="24"/>
              </w:rPr>
              <w:t>G</w:t>
            </w:r>
            <w:r w:rsidR="0038424A" w:rsidRPr="0038424A">
              <w:rPr>
                <w:b/>
                <w:bCs/>
                <w:sz w:val="24"/>
                <w:szCs w:val="24"/>
              </w:rPr>
              <w:t>246K3</w:t>
            </w:r>
          </w:p>
        </w:tc>
        <w:tc>
          <w:tcPr>
            <w:tcW w:w="3020" w:type="dxa"/>
          </w:tcPr>
          <w:p w:rsidR="0038424A" w:rsidRPr="0038424A" w:rsidRDefault="0038424A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8424A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38424A" w:rsidRPr="0038424A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38424A" w:rsidRPr="0038424A" w:rsidRDefault="0038424A" w:rsidP="0038424A">
            <w:pPr>
              <w:rPr>
                <w:sz w:val="24"/>
                <w:szCs w:val="24"/>
              </w:rPr>
            </w:pPr>
            <w:r w:rsidRPr="0038424A">
              <w:rPr>
                <w:sz w:val="24"/>
                <w:szCs w:val="24"/>
              </w:rPr>
              <w:t>A tanóra típusa</w:t>
            </w:r>
            <w:r w:rsidRPr="0038424A">
              <w:rPr>
                <w:rStyle w:val="Lbjegyzet-hivatkozs"/>
                <w:sz w:val="24"/>
                <w:szCs w:val="24"/>
              </w:rPr>
              <w:footnoteReference w:id="1"/>
            </w:r>
            <w:r w:rsidRPr="0038424A">
              <w:rPr>
                <w:sz w:val="24"/>
                <w:szCs w:val="24"/>
              </w:rPr>
              <w:t xml:space="preserve">: </w:t>
            </w:r>
            <w:r w:rsidRPr="0038424A">
              <w:rPr>
                <w:b/>
                <w:sz w:val="24"/>
                <w:szCs w:val="24"/>
                <w:shd w:val="clear" w:color="auto" w:fill="FFFF00"/>
              </w:rPr>
              <w:t xml:space="preserve">előadás </w:t>
            </w:r>
            <w:r w:rsidRPr="0038424A">
              <w:rPr>
                <w:sz w:val="24"/>
                <w:szCs w:val="24"/>
              </w:rPr>
              <w:t xml:space="preserve">és száma: </w:t>
            </w:r>
            <w:r w:rsidR="00A77F0A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38424A" w:rsidRPr="0038424A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38424A" w:rsidRPr="0038424A" w:rsidRDefault="0038424A" w:rsidP="0038424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8424A">
              <w:rPr>
                <w:sz w:val="24"/>
                <w:szCs w:val="24"/>
              </w:rPr>
              <w:t>A számonkérés módja (koll. / gyj. / egyéb</w:t>
            </w:r>
            <w:r w:rsidRPr="0038424A">
              <w:rPr>
                <w:rStyle w:val="Lbjegyzet-hivatkozs"/>
                <w:sz w:val="24"/>
                <w:szCs w:val="24"/>
              </w:rPr>
              <w:footnoteReference w:id="2"/>
            </w:r>
            <w:r w:rsidRPr="0038424A">
              <w:rPr>
                <w:sz w:val="24"/>
                <w:szCs w:val="24"/>
              </w:rPr>
              <w:t xml:space="preserve">): </w:t>
            </w:r>
            <w:r w:rsidRPr="0038424A">
              <w:rPr>
                <w:b/>
                <w:sz w:val="24"/>
                <w:szCs w:val="24"/>
                <w:shd w:val="clear" w:color="auto" w:fill="FFFF00"/>
              </w:rPr>
              <w:t>koll</w:t>
            </w:r>
            <w:r>
              <w:rPr>
                <w:b/>
                <w:sz w:val="24"/>
                <w:szCs w:val="24"/>
                <w:shd w:val="clear" w:color="auto" w:fill="FFFF00"/>
              </w:rPr>
              <w:t>okvium</w:t>
            </w:r>
          </w:p>
        </w:tc>
      </w:tr>
      <w:tr w:rsidR="0038424A" w:rsidRPr="0038424A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38424A" w:rsidRPr="0038424A" w:rsidRDefault="0038424A" w:rsidP="007F43AB">
            <w:pPr>
              <w:jc w:val="both"/>
              <w:rPr>
                <w:sz w:val="24"/>
                <w:szCs w:val="24"/>
              </w:rPr>
            </w:pPr>
            <w:r w:rsidRPr="0038424A">
              <w:rPr>
                <w:sz w:val="24"/>
                <w:szCs w:val="24"/>
              </w:rPr>
              <w:t xml:space="preserve">A tantárgy tantervi helye (hányadik félév): </w:t>
            </w:r>
            <w:r w:rsidRPr="0038424A">
              <w:rPr>
                <w:b/>
                <w:bCs/>
                <w:sz w:val="24"/>
                <w:szCs w:val="24"/>
              </w:rPr>
              <w:t>3. félév</w:t>
            </w:r>
          </w:p>
        </w:tc>
      </w:tr>
      <w:tr w:rsidR="0038424A" w:rsidRPr="0038424A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38424A" w:rsidRPr="0038424A" w:rsidRDefault="0038424A" w:rsidP="007F43AB">
            <w:pPr>
              <w:jc w:val="both"/>
              <w:rPr>
                <w:sz w:val="24"/>
                <w:szCs w:val="24"/>
              </w:rPr>
            </w:pPr>
            <w:r w:rsidRPr="0038424A">
              <w:rPr>
                <w:sz w:val="24"/>
                <w:szCs w:val="24"/>
              </w:rPr>
              <w:t xml:space="preserve">Előtanulmányi feltételek </w:t>
            </w:r>
            <w:r w:rsidRPr="0038424A">
              <w:rPr>
                <w:i/>
                <w:iCs/>
                <w:sz w:val="24"/>
                <w:szCs w:val="24"/>
              </w:rPr>
              <w:t>(ha vannak)</w:t>
            </w:r>
            <w:r w:rsidRPr="0038424A">
              <w:rPr>
                <w:sz w:val="24"/>
                <w:szCs w:val="24"/>
              </w:rPr>
              <w:t>:</w:t>
            </w:r>
            <w:r w:rsidRPr="0038424A">
              <w:rPr>
                <w:i/>
                <w:iCs/>
                <w:sz w:val="24"/>
                <w:szCs w:val="24"/>
              </w:rPr>
              <w:t xml:space="preserve"> --</w:t>
            </w:r>
          </w:p>
        </w:tc>
      </w:tr>
      <w:tr w:rsidR="0038424A" w:rsidRPr="0038424A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8424A" w:rsidRPr="0038424A" w:rsidRDefault="0038424A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8424A">
              <w:rPr>
                <w:b/>
                <w:bCs/>
                <w:sz w:val="24"/>
                <w:szCs w:val="24"/>
              </w:rPr>
              <w:t>Tantárgyleírás</w:t>
            </w:r>
            <w:r w:rsidRPr="0038424A">
              <w:rPr>
                <w:sz w:val="24"/>
                <w:szCs w:val="24"/>
              </w:rPr>
              <w:t xml:space="preserve">: az elsajátítandó </w:t>
            </w:r>
            <w:r w:rsidRPr="0038424A">
              <w:rPr>
                <w:sz w:val="24"/>
                <w:szCs w:val="24"/>
                <w:u w:val="single"/>
              </w:rPr>
              <w:t>ismeretanyag</w:t>
            </w:r>
            <w:r w:rsidRPr="0038424A">
              <w:rPr>
                <w:sz w:val="24"/>
                <w:szCs w:val="24"/>
              </w:rPr>
              <w:t xml:space="preserve"> és a kialakítandó </w:t>
            </w:r>
            <w:r w:rsidRPr="0038424A">
              <w:rPr>
                <w:sz w:val="24"/>
                <w:szCs w:val="24"/>
                <w:u w:val="single"/>
              </w:rPr>
              <w:t>kompetenciák</w:t>
            </w:r>
            <w:r w:rsidRPr="0038424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8424A" w:rsidRPr="0038424A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8424A" w:rsidRPr="0038424A" w:rsidRDefault="0038424A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424A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38424A">
              <w:rPr>
                <w:color w:val="000000"/>
                <w:sz w:val="24"/>
                <w:szCs w:val="24"/>
              </w:rPr>
              <w:t xml:space="preserve"> </w:t>
            </w:r>
          </w:p>
          <w:p w:rsidR="0038424A" w:rsidRPr="0038424A" w:rsidRDefault="0038424A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8424A">
              <w:rPr>
                <w:sz w:val="24"/>
                <w:szCs w:val="24"/>
              </w:rPr>
              <w:t xml:space="preserve">hogy az előadás megismertesse a hallgatókat azokkal fogalmakkal, amiket a kockázat-kezelés és -mérsékléssel foglalkozó jogszabályok és intézkedési tervek tartalmaznak. Ugyancsak részletesen foglalkozunk azokkal a természet- és település-földrajzi jellemzőkkel, amiket egy térség, illetve megye esetében számításba kell venni, mint a kockázatok felmérésének alapvető feltételeit. A gyakorlati foglalkozásokon </w:t>
            </w:r>
            <w:r w:rsidRPr="0038424A">
              <w:rPr>
                <w:rFonts w:ascii="Times" w:hAnsi="Times" w:cs="Times"/>
                <w:sz w:val="24"/>
                <w:szCs w:val="24"/>
              </w:rPr>
              <w:t>bemutatjuk és a helyszínen is tanulmányozzuk a különböző katasztrófák elleni védekezést és kárenyhítést.</w:t>
            </w:r>
            <w:r w:rsidRPr="0038424A">
              <w:rPr>
                <w:rFonts w:ascii="Times" w:hAnsi="Times" w:cs="Times"/>
              </w:rPr>
              <w:t xml:space="preserve"> </w:t>
            </w:r>
            <w:r w:rsidRPr="0038424A">
              <w:rPr>
                <w:color w:val="000000"/>
                <w:sz w:val="24"/>
                <w:szCs w:val="24"/>
              </w:rPr>
              <w:t>A résztvevők megismerkednek az őket körülvevő veszélyhelyzetek típusaival, a veszélyhelyzetekben követendő helyes magatartási szabályokkal, ön és mások mentésének módszereivel, a pánik elkerülési mechanizmusokkal. A gyakorlat a központi, majd helyi katasztrófavédelmi és kárenyhítési intézkedésen át fokozatosan eljut a helyben, az egyén és a kisközösség szintjén megtanulható, ott kezdeményezendő tennivalókig. A gyakorlati jelleget ebben a tárgyban a katasztrófavédelem helyszínein in situ (kisebb gyakorlat) lefolytatott foglalkozások jelentik majd. A gyakorlati kreditek igazolását is az ezen alkalmakkor tanúsított aktivitás és felkészültség fogja megalapozni.</w:t>
            </w:r>
          </w:p>
          <w:p w:rsidR="0038424A" w:rsidRPr="0038424A" w:rsidRDefault="0038424A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424A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38424A" w:rsidRPr="0038424A" w:rsidRDefault="0038424A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Fonts w:cs="Times"/>
              </w:rPr>
            </w:pPr>
            <w:r w:rsidRPr="0038424A">
              <w:rPr>
                <w:rFonts w:cs="Times"/>
              </w:rPr>
              <w:t xml:space="preserve">A környezeti kockázat alapfogalmai és gyakorlati példái. Veszélyes anyag. Veszély-helyzet. Veszélyes létesítmény Veszélyességi övezet. Katasztrófa, Katasztrófahelyzet, Katasztrófa sújtotta terület Katasztrófaveszélyes tevékenység. Katasztrófavédelmi terv </w:t>
            </w:r>
          </w:p>
          <w:p w:rsidR="0038424A" w:rsidRPr="0038424A" w:rsidRDefault="0038424A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Fonts w:cs="Times"/>
                <w:spacing w:val="-4"/>
              </w:rPr>
            </w:pPr>
            <w:r w:rsidRPr="0038424A">
              <w:rPr>
                <w:spacing w:val="-4"/>
              </w:rPr>
              <w:t>Kártérítés, kártalanítás, kárenyhítés.</w:t>
            </w:r>
            <w:r w:rsidRPr="0038424A">
              <w:rPr>
                <w:b/>
                <w:bCs/>
                <w:spacing w:val="-4"/>
              </w:rPr>
              <w:t xml:space="preserve"> </w:t>
            </w:r>
            <w:r w:rsidRPr="0038424A">
              <w:rPr>
                <w:rFonts w:cs="Times"/>
                <w:spacing w:val="-4"/>
              </w:rPr>
              <w:t>Katasztrófasegély. Megelőzés. Nemzetközi segítség.</w:t>
            </w:r>
          </w:p>
          <w:p w:rsidR="0038424A" w:rsidRPr="0038424A" w:rsidRDefault="0038424A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Style w:val="Kiemels2"/>
                <w:b w:val="0"/>
                <w:bCs w:val="0"/>
              </w:rPr>
            </w:pPr>
            <w:r w:rsidRPr="0038424A">
              <w:t xml:space="preserve">A kockázatelemzés alapvető földrajzi tényezői: </w:t>
            </w:r>
            <w:r w:rsidRPr="0038424A">
              <w:rPr>
                <w:rStyle w:val="Kiemels2"/>
                <w:color w:val="000000"/>
              </w:rPr>
              <w:t>Vízrajz</w:t>
            </w:r>
            <w:r w:rsidRPr="0038424A">
              <w:rPr>
                <w:color w:val="000000"/>
              </w:rPr>
              <w:t xml:space="preserve"> vízfolyások, tavak.</w:t>
            </w:r>
            <w:r w:rsidRPr="0038424A">
              <w:rPr>
                <w:color w:val="990033"/>
              </w:rPr>
              <w:t xml:space="preserve"> </w:t>
            </w:r>
            <w:r w:rsidRPr="0038424A">
              <w:rPr>
                <w:rStyle w:val="Kiemels"/>
                <w:color w:val="000000"/>
              </w:rPr>
              <w:t>Felszín alatti vizek állapota.</w:t>
            </w:r>
            <w:r w:rsidRPr="0038424A">
              <w:rPr>
                <w:rStyle w:val="Kiemels"/>
                <w:color w:val="800000"/>
              </w:rPr>
              <w:t xml:space="preserve"> </w:t>
            </w:r>
            <w:r w:rsidRPr="0038424A">
              <w:rPr>
                <w:rStyle w:val="Kiemels2"/>
                <w:color w:val="000000"/>
              </w:rPr>
              <w:t xml:space="preserve">Vízi közlekedés. </w:t>
            </w:r>
            <w:r w:rsidRPr="0038424A">
              <w:rPr>
                <w:rStyle w:val="Kiemels"/>
                <w:color w:val="000000"/>
              </w:rPr>
              <w:t>Az ivóvízellátás helyzete:</w:t>
            </w:r>
          </w:p>
          <w:p w:rsidR="0038424A" w:rsidRPr="0038424A" w:rsidRDefault="0038424A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</w:pPr>
            <w:r w:rsidRPr="0038424A">
              <w:rPr>
                <w:rStyle w:val="Kiemels2"/>
                <w:color w:val="000000"/>
              </w:rPr>
              <w:t>Légi közlekedés, repülőterek, leszállási lehetőségek. Veszélyes anyag tárolása.</w:t>
            </w:r>
          </w:p>
          <w:p w:rsidR="0038424A" w:rsidRPr="0038424A" w:rsidRDefault="0038424A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Style w:val="Kiemels2"/>
                <w:b w:val="0"/>
                <w:bCs w:val="0"/>
                <w:color w:val="000000"/>
              </w:rPr>
            </w:pPr>
            <w:r w:rsidRPr="0038424A">
              <w:rPr>
                <w:rStyle w:val="Kiemels2"/>
                <w:color w:val="000000"/>
              </w:rPr>
              <w:t>Ipari és közüzemi létesítmények.</w:t>
            </w:r>
            <w:r w:rsidRPr="0038424A">
              <w:rPr>
                <w:b/>
                <w:bCs/>
                <w:color w:val="000000"/>
              </w:rPr>
              <w:t xml:space="preserve"> </w:t>
            </w:r>
            <w:r w:rsidRPr="0038424A">
              <w:rPr>
                <w:rStyle w:val="Kiemels2"/>
                <w:color w:val="000000"/>
              </w:rPr>
              <w:t xml:space="preserve">Úthálózat. </w:t>
            </w:r>
            <w:r w:rsidRPr="0038424A">
              <w:rPr>
                <w:color w:val="000000"/>
              </w:rPr>
              <w:t>Vasúthálózat.</w:t>
            </w:r>
            <w:r w:rsidRPr="0038424A">
              <w:rPr>
                <w:b/>
                <w:bCs/>
                <w:color w:val="000000"/>
              </w:rPr>
              <w:t xml:space="preserve"> </w:t>
            </w:r>
            <w:r w:rsidRPr="0038424A">
              <w:rPr>
                <w:rStyle w:val="Kiemels2"/>
                <w:color w:val="000000"/>
              </w:rPr>
              <w:t>Vasúti közlekedés: Alagutak Vasúti közlekedés. Alagutak. Közúti közlekedés.</w:t>
            </w:r>
          </w:p>
          <w:p w:rsidR="0038424A" w:rsidRPr="0038424A" w:rsidRDefault="0038424A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Style w:val="Kiemels2"/>
                <w:b w:val="0"/>
                <w:bCs w:val="0"/>
                <w:color w:val="000000"/>
              </w:rPr>
            </w:pPr>
            <w:r w:rsidRPr="0038424A">
              <w:rPr>
                <w:rStyle w:val="Kiemels"/>
                <w:color w:val="000000"/>
              </w:rPr>
              <w:t>Energia ellátás</w:t>
            </w:r>
            <w:r w:rsidRPr="0038424A">
              <w:rPr>
                <w:color w:val="000000"/>
              </w:rPr>
              <w:t xml:space="preserve">: </w:t>
            </w:r>
            <w:r w:rsidRPr="0038424A">
              <w:rPr>
                <w:rStyle w:val="Kiemels2"/>
                <w:color w:val="000000"/>
              </w:rPr>
              <w:t>Villamos-energia hálózat: Erőművek: Gázellátás. Távhőellátás.</w:t>
            </w:r>
            <w:r w:rsidRPr="0038424A">
              <w:rPr>
                <w:rStyle w:val="Kiemels2"/>
                <w:color w:val="800000"/>
              </w:rPr>
              <w:t xml:space="preserve"> </w:t>
            </w:r>
            <w:r w:rsidRPr="0038424A">
              <w:rPr>
                <w:color w:val="000000"/>
              </w:rPr>
              <w:t xml:space="preserve">Hőközpontok. </w:t>
            </w:r>
            <w:r w:rsidRPr="0038424A">
              <w:rPr>
                <w:rStyle w:val="Kiemels"/>
                <w:color w:val="000000"/>
              </w:rPr>
              <w:t xml:space="preserve">Csatornázás, szennyvíztisztítás. </w:t>
            </w:r>
            <w:r w:rsidRPr="0038424A">
              <w:rPr>
                <w:rStyle w:val="Kiemels2"/>
                <w:color w:val="000000"/>
              </w:rPr>
              <w:t>Kommunális hulladékszállítás.</w:t>
            </w:r>
          </w:p>
          <w:p w:rsidR="0038424A" w:rsidRPr="0038424A" w:rsidRDefault="0038424A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Fonts w:cs="Times"/>
              </w:rPr>
            </w:pPr>
            <w:r w:rsidRPr="0038424A">
              <w:rPr>
                <w:rFonts w:cs="Times"/>
              </w:rPr>
              <w:t xml:space="preserve">A kockázatelemzés valószínűségi és nem valószínűségi megközelítései. </w:t>
            </w:r>
          </w:p>
          <w:p w:rsidR="0038424A" w:rsidRPr="0038424A" w:rsidRDefault="0038424A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left="714" w:right="108" w:hanging="357"/>
              <w:jc w:val="both"/>
            </w:pPr>
            <w:r w:rsidRPr="0038424A">
              <w:t>A Kormány feladatai katasztrófa esetén. Kormányzati Koordinációs Bizottság. A megyei, fővárosi és helyi védelmi bizottság feladatai. A polgármester feladatai.</w:t>
            </w:r>
          </w:p>
          <w:p w:rsidR="0038424A" w:rsidRPr="0038424A" w:rsidRDefault="0038424A" w:rsidP="007F43AB">
            <w:pPr>
              <w:pStyle w:val="NormlWeb"/>
              <w:numPr>
                <w:ilvl w:val="0"/>
                <w:numId w:val="22"/>
              </w:numPr>
              <w:tabs>
                <w:tab w:val="clear" w:pos="999"/>
              </w:tabs>
              <w:spacing w:before="0" w:beforeAutospacing="0" w:after="0" w:afterAutospacing="0"/>
              <w:ind w:left="714" w:hanging="357"/>
              <w:jc w:val="both"/>
            </w:pPr>
            <w:r w:rsidRPr="0038424A">
              <w:lastRenderedPageBreak/>
              <w:t xml:space="preserve">A Katasztrófavédelem szervezete. Az országos, megyei (fővárosi), önkormányzati szintű szervezetek intézkedési jogkörei. Helyszíni ismerkedés a Katasztrófavédelem szerveinek </w:t>
            </w:r>
            <w:r w:rsidRPr="0038424A">
              <w:rPr>
                <w:color w:val="000000"/>
              </w:rPr>
              <w:t>polgári védelmi, tűzvédelmi és műszaki mentési, katasztrófavédelmi feladataival.</w:t>
            </w:r>
          </w:p>
          <w:p w:rsidR="0038424A" w:rsidRPr="0038424A" w:rsidRDefault="0038424A" w:rsidP="007F43AB">
            <w:pPr>
              <w:numPr>
                <w:ilvl w:val="0"/>
                <w:numId w:val="22"/>
              </w:numPr>
              <w:tabs>
                <w:tab w:val="clear" w:pos="999"/>
              </w:tabs>
              <w:spacing w:before="100" w:beforeAutospacing="1" w:after="100" w:afterAutospacing="1"/>
              <w:ind w:left="714" w:hanging="357"/>
              <w:rPr>
                <w:sz w:val="24"/>
                <w:szCs w:val="24"/>
              </w:rPr>
            </w:pPr>
            <w:r w:rsidRPr="0038424A">
              <w:rPr>
                <w:sz w:val="24"/>
                <w:szCs w:val="24"/>
              </w:rPr>
              <w:t xml:space="preserve">Gondoskodás a kárterület felderítéséről, a mentésről, az elsősegélynyújtásról és fertőtlenítésről, az ideiglenes helyreállításról, az áldozatokkal azonosításáról, stb. </w:t>
            </w:r>
          </w:p>
          <w:p w:rsidR="0038424A" w:rsidRPr="0038424A" w:rsidRDefault="0038424A" w:rsidP="007F43AB">
            <w:pPr>
              <w:numPr>
                <w:ilvl w:val="0"/>
                <w:numId w:val="22"/>
              </w:numPr>
              <w:tabs>
                <w:tab w:val="clear" w:pos="999"/>
              </w:tabs>
              <w:spacing w:before="100" w:beforeAutospacing="1" w:after="100" w:afterAutospacing="1"/>
              <w:ind w:left="714" w:hanging="357"/>
              <w:rPr>
                <w:sz w:val="24"/>
                <w:szCs w:val="24"/>
              </w:rPr>
            </w:pPr>
            <w:r w:rsidRPr="0038424A">
              <w:rPr>
                <w:sz w:val="24"/>
                <w:szCs w:val="24"/>
              </w:rPr>
              <w:t>Közreműködés a lakosság riasztásában, a kulturális javak védelmében. A vizek kártételei elleni védekezés. Közreműködés a létfenntartáshoz szükséges anyagi javak (különösen víz, élelmiszer, takarmány, gyógyszerkészletek, állatállomány) védelmében.</w:t>
            </w:r>
          </w:p>
          <w:p w:rsidR="0038424A" w:rsidRPr="0038424A" w:rsidRDefault="0038424A" w:rsidP="007F43AB">
            <w:pPr>
              <w:numPr>
                <w:ilvl w:val="0"/>
                <w:numId w:val="22"/>
              </w:numPr>
              <w:tabs>
                <w:tab w:val="clear" w:pos="999"/>
              </w:tabs>
              <w:spacing w:before="100" w:beforeAutospacing="1" w:after="100" w:afterAutospacing="1"/>
              <w:ind w:left="714" w:hanging="357"/>
              <w:rPr>
                <w:sz w:val="24"/>
                <w:szCs w:val="24"/>
              </w:rPr>
            </w:pPr>
            <w:r w:rsidRPr="0038424A">
              <w:rPr>
                <w:sz w:val="24"/>
                <w:szCs w:val="24"/>
              </w:rPr>
              <w:t>A biztosítási szektor, mint a kárenyhítés lehetősége. A környezeti kockázatokkal összefüggő, új kockázatelbíráló rendszerek és biztosítási termékek szükségessége.</w:t>
            </w:r>
          </w:p>
          <w:p w:rsidR="0038424A" w:rsidRPr="0038424A" w:rsidRDefault="0038424A" w:rsidP="007F43AB">
            <w:pPr>
              <w:numPr>
                <w:ilvl w:val="0"/>
                <w:numId w:val="22"/>
              </w:numPr>
              <w:tabs>
                <w:tab w:val="clear" w:pos="999"/>
              </w:tabs>
              <w:spacing w:before="100" w:beforeAutospacing="1" w:after="100" w:afterAutospacing="1"/>
              <w:ind w:left="714" w:hanging="357"/>
              <w:rPr>
                <w:sz w:val="24"/>
                <w:szCs w:val="24"/>
              </w:rPr>
            </w:pPr>
            <w:r w:rsidRPr="0038424A">
              <w:rPr>
                <w:sz w:val="24"/>
                <w:szCs w:val="24"/>
              </w:rPr>
              <w:t>Általános magatartási tanácsok. Árvíz, azonnali kitelepítés elrendelése, szélsőséges téli időjárás, jég beszakadás, szélvihar, villámlás, stb. esetén.</w:t>
            </w:r>
          </w:p>
          <w:p w:rsidR="0038424A" w:rsidRPr="0038424A" w:rsidRDefault="0038424A" w:rsidP="007F43AB">
            <w:pPr>
              <w:pStyle w:val="NormlWeb"/>
              <w:numPr>
                <w:ilvl w:val="0"/>
                <w:numId w:val="22"/>
              </w:numPr>
              <w:tabs>
                <w:tab w:val="clear" w:pos="999"/>
              </w:tabs>
              <w:spacing w:before="0" w:beforeAutospacing="0" w:after="0" w:afterAutospacing="0"/>
              <w:ind w:left="714" w:right="108" w:hanging="357"/>
              <w:jc w:val="both"/>
            </w:pPr>
            <w:r w:rsidRPr="0038424A">
              <w:t>A környezetre veszélyes anyagok: robbanó anyagok oxidáló anyagok tűzveszélyes anyagok. mérgező-, maró anyagok. Irritáló és allergizáló anyagok. Karcinogén és mutagén anyagok, a reprodukciót és az utódok fejlődését károsító anyagok.</w:t>
            </w:r>
          </w:p>
          <w:p w:rsidR="0038424A" w:rsidRPr="0038424A" w:rsidRDefault="0038424A" w:rsidP="007F43AB">
            <w:pPr>
              <w:pStyle w:val="NormlWeb"/>
              <w:numPr>
                <w:ilvl w:val="0"/>
                <w:numId w:val="22"/>
              </w:numPr>
              <w:tabs>
                <w:tab w:val="clear" w:pos="999"/>
              </w:tabs>
              <w:spacing w:before="0" w:beforeAutospacing="0" w:after="0" w:afterAutospacing="0"/>
              <w:ind w:left="714" w:right="108" w:hanging="357"/>
              <w:jc w:val="both"/>
            </w:pPr>
            <w:r w:rsidRPr="0038424A">
              <w:t>A veszélyes anyagokra vonatkozó bejelentési kötelezettség, a kezelés, a tárolás, a forgalomba hozatal, a csomagolás, a szállítás és a reklámozás követelményei.</w:t>
            </w:r>
          </w:p>
          <w:p w:rsidR="0038424A" w:rsidRPr="0038424A" w:rsidRDefault="0038424A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8424A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38424A" w:rsidRPr="0038424A" w:rsidRDefault="0038424A" w:rsidP="007F43AB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38424A">
              <w:rPr>
                <w:color w:val="000000"/>
                <w:sz w:val="24"/>
                <w:szCs w:val="24"/>
              </w:rPr>
              <w:t>A társadalom és földrajzi környezet kölcsönhatásából fakadó problémák átlátása. A Magyarországra vonatkozó természet- és társadalom-földrajzi ismeretek új szempontú alkalmazása. Ember és környezetének a földrajzi térben megjelenő kölcsönhatásának értelmezése. A társadalom és földrajzi környezet kölcsönhatásából fakadó problémák átlátása. A sajátos félkatonai szervezet belső logikájának jobb megismerése, a gyors operatív cselekvést biztosító megoldások megismerése. Ember és környezetének a földrajzi térben megjelenő kölcsönhatásának értelmezése. Nyitottság a környezet újabb és újabb veszélyeinek megismerésére.</w:t>
            </w:r>
          </w:p>
        </w:tc>
      </w:tr>
      <w:tr w:rsidR="0038424A" w:rsidRPr="0038424A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424A" w:rsidRPr="0038424A" w:rsidRDefault="0038424A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38424A">
              <w:rPr>
                <w:sz w:val="24"/>
                <w:szCs w:val="24"/>
              </w:rPr>
              <w:lastRenderedPageBreak/>
              <w:t xml:space="preserve">A </w:t>
            </w:r>
            <w:r w:rsidRPr="0038424A">
              <w:rPr>
                <w:b/>
                <w:bCs/>
                <w:sz w:val="24"/>
                <w:szCs w:val="24"/>
              </w:rPr>
              <w:t>3-5</w:t>
            </w:r>
            <w:r w:rsidRPr="0038424A">
              <w:rPr>
                <w:sz w:val="24"/>
                <w:szCs w:val="24"/>
              </w:rPr>
              <w:t xml:space="preserve"> legfontosabb </w:t>
            </w:r>
            <w:r w:rsidRPr="0038424A">
              <w:rPr>
                <w:i/>
                <w:iCs/>
                <w:sz w:val="24"/>
                <w:szCs w:val="24"/>
              </w:rPr>
              <w:t>kötelező,</w:t>
            </w:r>
            <w:r w:rsidRPr="0038424A">
              <w:rPr>
                <w:sz w:val="24"/>
                <w:szCs w:val="24"/>
              </w:rPr>
              <w:t xml:space="preserve"> illetve </w:t>
            </w:r>
            <w:r w:rsidRPr="0038424A">
              <w:rPr>
                <w:i/>
                <w:iCs/>
                <w:sz w:val="24"/>
                <w:szCs w:val="24"/>
              </w:rPr>
              <w:t>ajánlott</w:t>
            </w:r>
            <w:r w:rsidRPr="0038424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8424A">
              <w:rPr>
                <w:b/>
                <w:bCs/>
                <w:sz w:val="24"/>
                <w:szCs w:val="24"/>
              </w:rPr>
              <w:t xml:space="preserve">irodalom </w:t>
            </w:r>
            <w:r w:rsidRPr="0038424A">
              <w:rPr>
                <w:sz w:val="24"/>
                <w:szCs w:val="24"/>
              </w:rPr>
              <w:t>(jegyzet, tankönyv) felsorolása biblio</w:t>
            </w:r>
            <w:r w:rsidRPr="0038424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8424A" w:rsidRPr="0038424A" w:rsidTr="007F43AB">
        <w:tc>
          <w:tcPr>
            <w:tcW w:w="905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8424A" w:rsidRPr="0038424A" w:rsidRDefault="0038424A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38424A">
              <w:rPr>
                <w:b/>
                <w:bCs/>
                <w:color w:val="000000"/>
                <w:sz w:val="22"/>
                <w:szCs w:val="22"/>
              </w:rPr>
              <w:t>Kötelező irodalom:</w:t>
            </w:r>
          </w:p>
          <w:p w:rsidR="0038424A" w:rsidRPr="0038424A" w:rsidRDefault="0038424A" w:rsidP="007F43AB">
            <w:pPr>
              <w:ind w:left="822" w:hanging="709"/>
              <w:rPr>
                <w:sz w:val="22"/>
                <w:szCs w:val="22"/>
              </w:rPr>
            </w:pPr>
            <w:r w:rsidRPr="0038424A">
              <w:rPr>
                <w:color w:val="000000"/>
                <w:sz w:val="22"/>
                <w:szCs w:val="22"/>
              </w:rPr>
              <w:t xml:space="preserve">FÖLDI L. – HALÁSZ L., (2009): </w:t>
            </w:r>
            <w:r w:rsidRPr="0038424A">
              <w:rPr>
                <w:i/>
                <w:iCs/>
                <w:color w:val="000000"/>
                <w:sz w:val="22"/>
                <w:szCs w:val="22"/>
              </w:rPr>
              <w:t xml:space="preserve">Környezetbiztonság. </w:t>
            </w:r>
            <w:r w:rsidRPr="0038424A">
              <w:rPr>
                <w:color w:val="000000"/>
                <w:sz w:val="22"/>
                <w:szCs w:val="22"/>
              </w:rPr>
              <w:t>COMPLEX Wolters Kluwer Csoport, Budapest, 419 o.</w:t>
            </w:r>
            <w:r w:rsidRPr="0038424A">
              <w:rPr>
                <w:sz w:val="22"/>
                <w:szCs w:val="22"/>
              </w:rPr>
              <w:t xml:space="preserve"> </w:t>
            </w:r>
          </w:p>
          <w:p w:rsidR="0038424A" w:rsidRPr="0038424A" w:rsidRDefault="0038424A" w:rsidP="007F43AB">
            <w:pPr>
              <w:ind w:left="822" w:hanging="709"/>
              <w:rPr>
                <w:sz w:val="22"/>
                <w:szCs w:val="22"/>
              </w:rPr>
            </w:pPr>
            <w:r w:rsidRPr="0038424A">
              <w:rPr>
                <w:color w:val="000000"/>
                <w:sz w:val="22"/>
                <w:szCs w:val="22"/>
              </w:rPr>
              <w:t xml:space="preserve">SZABÓ J., (2007): </w:t>
            </w:r>
            <w:r w:rsidRPr="0038424A">
              <w:rPr>
                <w:i/>
                <w:iCs/>
                <w:color w:val="000000"/>
                <w:sz w:val="22"/>
                <w:szCs w:val="22"/>
              </w:rPr>
              <w:t>Fenntarthatóság, kockázatok, biztonság.</w:t>
            </w:r>
            <w:r w:rsidRPr="0038424A">
              <w:rPr>
                <w:sz w:val="22"/>
                <w:szCs w:val="22"/>
              </w:rPr>
              <w:t xml:space="preserve"> </w:t>
            </w:r>
          </w:p>
          <w:p w:rsidR="0038424A" w:rsidRPr="0038424A" w:rsidRDefault="0038424A" w:rsidP="007F43AB">
            <w:pPr>
              <w:ind w:left="822" w:hanging="709"/>
              <w:rPr>
                <w:sz w:val="22"/>
                <w:szCs w:val="22"/>
              </w:rPr>
            </w:pPr>
            <w:r w:rsidRPr="0038424A">
              <w:rPr>
                <w:sz w:val="22"/>
                <w:szCs w:val="22"/>
              </w:rPr>
              <w:t>ALBEVERIO S. – JENTSCH V. – KANTZ H. (eds.), (2006): Extreme events in nature and society. Springer Verlag, Heidelberg. 348 o.</w:t>
            </w:r>
          </w:p>
          <w:p w:rsidR="0038424A" w:rsidRPr="0038424A" w:rsidRDefault="0038424A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38424A">
              <w:rPr>
                <w:b/>
                <w:bCs/>
                <w:color w:val="000000"/>
                <w:sz w:val="22"/>
                <w:szCs w:val="22"/>
              </w:rPr>
              <w:t>Ajánlott irodalom:</w:t>
            </w:r>
          </w:p>
          <w:p w:rsidR="0038424A" w:rsidRPr="0038424A" w:rsidRDefault="0038424A" w:rsidP="007F43AB">
            <w:pPr>
              <w:ind w:left="822" w:hanging="709"/>
              <w:rPr>
                <w:sz w:val="22"/>
                <w:szCs w:val="22"/>
              </w:rPr>
            </w:pPr>
            <w:r w:rsidRPr="0038424A">
              <w:rPr>
                <w:color w:val="000000"/>
                <w:sz w:val="22"/>
                <w:szCs w:val="22"/>
              </w:rPr>
              <w:t>AGRO-21 (2003-2007) és KLÍMA-21 Füzetek (2008-) egyes számaiban levő cikkek.</w:t>
            </w:r>
            <w:r w:rsidRPr="0038424A">
              <w:rPr>
                <w:sz w:val="22"/>
                <w:szCs w:val="22"/>
              </w:rPr>
              <w:t xml:space="preserve"> </w:t>
            </w:r>
          </w:p>
          <w:p w:rsidR="0038424A" w:rsidRPr="0038424A" w:rsidRDefault="0038424A" w:rsidP="007F43AB">
            <w:pPr>
              <w:ind w:left="822" w:hanging="709"/>
              <w:rPr>
                <w:sz w:val="22"/>
                <w:szCs w:val="22"/>
              </w:rPr>
            </w:pPr>
            <w:r w:rsidRPr="0038424A">
              <w:rPr>
                <w:color w:val="000000"/>
                <w:spacing w:val="-2"/>
                <w:sz w:val="22"/>
                <w:szCs w:val="22"/>
              </w:rPr>
              <w:t>AZ EURÓPAI PARLAMENT ajánlásai az Európai Tanácsnak és a Tanácsnak a terrorizmus elleni küzdelem keretében a létfontosságú infrastruktúra védelméről. (2005/2044(INI))</w:t>
            </w:r>
            <w:r w:rsidRPr="0038424A">
              <w:rPr>
                <w:sz w:val="22"/>
                <w:szCs w:val="22"/>
              </w:rPr>
              <w:t xml:space="preserve"> </w:t>
            </w:r>
          </w:p>
          <w:p w:rsidR="0038424A" w:rsidRPr="0038424A" w:rsidRDefault="0038424A" w:rsidP="007F43AB">
            <w:pPr>
              <w:ind w:left="822" w:hanging="709"/>
              <w:rPr>
                <w:sz w:val="24"/>
                <w:szCs w:val="24"/>
              </w:rPr>
            </w:pPr>
            <w:r w:rsidRPr="0038424A">
              <w:rPr>
                <w:sz w:val="22"/>
                <w:szCs w:val="22"/>
              </w:rPr>
              <w:t>PÁLFAI I. (2005): Belvizek és aszályok Magyarországon. ISBN 963 552 382 3Közlekedési Dokumentációs Kft. 492 o.</w:t>
            </w:r>
          </w:p>
        </w:tc>
      </w:tr>
      <w:tr w:rsidR="0038424A" w:rsidRPr="0038424A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38424A" w:rsidRPr="0038424A" w:rsidRDefault="0038424A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8424A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38424A">
              <w:rPr>
                <w:sz w:val="24"/>
                <w:szCs w:val="24"/>
              </w:rPr>
              <w:t>(</w:t>
            </w:r>
            <w:r w:rsidRPr="0038424A">
              <w:rPr>
                <w:i/>
                <w:iCs/>
                <w:sz w:val="24"/>
                <w:szCs w:val="24"/>
              </w:rPr>
              <w:t>név, beosztás, tud. fokozat</w:t>
            </w:r>
            <w:r w:rsidRPr="0038424A">
              <w:rPr>
                <w:sz w:val="24"/>
                <w:szCs w:val="24"/>
              </w:rPr>
              <w:t>)</w:t>
            </w:r>
            <w:r w:rsidRPr="0038424A">
              <w:rPr>
                <w:b/>
                <w:bCs/>
                <w:sz w:val="24"/>
                <w:szCs w:val="24"/>
              </w:rPr>
              <w:t>: Dr. Zólyomi Géza, alezredes, tűzoltóparancsnok, PhD</w:t>
            </w:r>
          </w:p>
        </w:tc>
      </w:tr>
      <w:tr w:rsidR="0038424A" w:rsidRPr="002306DD" w:rsidTr="007F43AB">
        <w:trPr>
          <w:trHeight w:val="337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38424A" w:rsidRPr="002306DD" w:rsidRDefault="0038424A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8424A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38424A">
              <w:rPr>
                <w:sz w:val="24"/>
                <w:szCs w:val="24"/>
              </w:rPr>
              <w:t>ha vannak</w:t>
            </w:r>
            <w:r w:rsidRPr="0038424A">
              <w:rPr>
                <w:b/>
                <w:bCs/>
                <w:sz w:val="24"/>
                <w:szCs w:val="24"/>
              </w:rPr>
              <w:t xml:space="preserve"> </w:t>
            </w:r>
            <w:r w:rsidRPr="0038424A">
              <w:rPr>
                <w:sz w:val="24"/>
                <w:szCs w:val="24"/>
              </w:rPr>
              <w:t>(</w:t>
            </w:r>
            <w:r w:rsidRPr="0038424A">
              <w:rPr>
                <w:i/>
                <w:iCs/>
                <w:sz w:val="24"/>
                <w:szCs w:val="24"/>
              </w:rPr>
              <w:t>név, beosztás, tud. fokozat</w:t>
            </w:r>
            <w:r w:rsidRPr="0038424A">
              <w:rPr>
                <w:sz w:val="24"/>
                <w:szCs w:val="24"/>
              </w:rPr>
              <w:t>)</w:t>
            </w:r>
            <w:r w:rsidRPr="0038424A">
              <w:rPr>
                <w:b/>
                <w:bCs/>
                <w:sz w:val="24"/>
                <w:szCs w:val="24"/>
              </w:rPr>
              <w:t>:</w:t>
            </w:r>
            <w:r w:rsidRPr="0051745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ED10E7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E7" w:rsidRDefault="00ED10E7" w:rsidP="00F44A28">
      <w:r>
        <w:separator/>
      </w:r>
    </w:p>
  </w:endnote>
  <w:endnote w:type="continuationSeparator" w:id="0">
    <w:p w:rsidR="00ED10E7" w:rsidRDefault="00ED10E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E7" w:rsidRDefault="00ED10E7" w:rsidP="00F44A28">
      <w:r>
        <w:separator/>
      </w:r>
    </w:p>
  </w:footnote>
  <w:footnote w:type="continuationSeparator" w:id="0">
    <w:p w:rsidR="00ED10E7" w:rsidRDefault="00ED10E7" w:rsidP="00F44A28">
      <w:r>
        <w:continuationSeparator/>
      </w:r>
    </w:p>
  </w:footnote>
  <w:footnote w:id="1">
    <w:p w:rsidR="0038424A" w:rsidRDefault="0038424A" w:rsidP="003842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8424A" w:rsidRDefault="0038424A" w:rsidP="003842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5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1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1"/>
  </w:num>
  <w:num w:numId="5">
    <w:abstractNumId w:val="16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4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44504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E5382"/>
    <w:rsid w:val="00700400"/>
    <w:rsid w:val="007C0A33"/>
    <w:rsid w:val="00846DEE"/>
    <w:rsid w:val="0089576E"/>
    <w:rsid w:val="009070C9"/>
    <w:rsid w:val="00945074"/>
    <w:rsid w:val="00963E41"/>
    <w:rsid w:val="009845C9"/>
    <w:rsid w:val="009D2144"/>
    <w:rsid w:val="00A40B9F"/>
    <w:rsid w:val="00A77F0A"/>
    <w:rsid w:val="00AA64C6"/>
    <w:rsid w:val="00B05A67"/>
    <w:rsid w:val="00B704C5"/>
    <w:rsid w:val="00B80149"/>
    <w:rsid w:val="00BB75D6"/>
    <w:rsid w:val="00BC79C0"/>
    <w:rsid w:val="00C008EC"/>
    <w:rsid w:val="00C22648"/>
    <w:rsid w:val="00D11CF4"/>
    <w:rsid w:val="00D61CCF"/>
    <w:rsid w:val="00DA7902"/>
    <w:rsid w:val="00DC26F2"/>
    <w:rsid w:val="00E1252E"/>
    <w:rsid w:val="00E13E5F"/>
    <w:rsid w:val="00E576DC"/>
    <w:rsid w:val="00EB1871"/>
    <w:rsid w:val="00ED10E7"/>
    <w:rsid w:val="00ED32A4"/>
    <w:rsid w:val="00EE3E20"/>
    <w:rsid w:val="00EF0AE4"/>
    <w:rsid w:val="00F0672C"/>
    <w:rsid w:val="00F22A8E"/>
    <w:rsid w:val="00F25393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894F-6AE5-4078-8589-3816A43C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2012-01-27T19:59:00Z</dcterms:created>
  <dcterms:modified xsi:type="dcterms:W3CDTF">2012-07-09T11:57:00Z</dcterms:modified>
</cp:coreProperties>
</file>