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7078C7" w:rsidRPr="007078C7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Vállalati gazdaságtan</w:t>
            </w:r>
          </w:p>
        </w:tc>
        <w:tc>
          <w:tcPr>
            <w:tcW w:w="3131" w:type="dxa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Kód:</w:t>
            </w:r>
          </w:p>
          <w:p w:rsidR="007078C7" w:rsidRPr="007078C7" w:rsidRDefault="00B26967" w:rsidP="007078C7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7078C7" w:rsidRPr="007078C7">
              <w:rPr>
                <w:b/>
                <w:bCs/>
                <w:sz w:val="22"/>
                <w:szCs w:val="22"/>
              </w:rPr>
              <w:t>MT_G</w:t>
            </w:r>
            <w:r w:rsidR="007078C7">
              <w:rPr>
                <w:b/>
                <w:bCs/>
                <w:sz w:val="22"/>
                <w:szCs w:val="22"/>
              </w:rPr>
              <w:t>G</w:t>
            </w:r>
            <w:r w:rsidR="007078C7" w:rsidRPr="007078C7">
              <w:rPr>
                <w:b/>
                <w:bCs/>
                <w:sz w:val="22"/>
                <w:szCs w:val="22"/>
              </w:rPr>
              <w:t>235K4</w:t>
            </w:r>
          </w:p>
        </w:tc>
        <w:tc>
          <w:tcPr>
            <w:tcW w:w="3132" w:type="dxa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Kreditszáma: 4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078C7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tanóra típusa</w:t>
            </w:r>
            <w:r w:rsidRPr="007078C7">
              <w:rPr>
                <w:sz w:val="22"/>
                <w:szCs w:val="22"/>
                <w:vertAlign w:val="superscript"/>
              </w:rPr>
              <w:footnoteReference w:id="1"/>
            </w:r>
            <w:r w:rsidRPr="007078C7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előadás</w:t>
            </w:r>
            <w:r w:rsidRPr="007078C7">
              <w:rPr>
                <w:sz w:val="22"/>
                <w:szCs w:val="22"/>
              </w:rPr>
              <w:t xml:space="preserve"> és száma: </w:t>
            </w:r>
            <w:r w:rsidR="00B26967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számonkérés módja (koll. / gyj. / egyéb</w:t>
            </w:r>
            <w:r w:rsidRPr="007078C7">
              <w:rPr>
                <w:sz w:val="22"/>
                <w:szCs w:val="22"/>
                <w:vertAlign w:val="superscript"/>
              </w:rPr>
              <w:footnoteReference w:id="2"/>
            </w:r>
            <w:r w:rsidRPr="007078C7">
              <w:rPr>
                <w:sz w:val="22"/>
                <w:szCs w:val="22"/>
              </w:rPr>
              <w:t xml:space="preserve">): </w:t>
            </w:r>
            <w:r w:rsidRPr="007078C7">
              <w:rPr>
                <w:b/>
                <w:bCs/>
                <w:sz w:val="22"/>
                <w:szCs w:val="22"/>
              </w:rPr>
              <w:t>koll</w:t>
            </w:r>
            <w:r>
              <w:rPr>
                <w:b/>
                <w:bCs/>
                <w:sz w:val="22"/>
                <w:szCs w:val="22"/>
              </w:rPr>
              <w:t>okvium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 tantárgy tantervi helye (hányadik félév): </w:t>
            </w:r>
            <w:r w:rsidRPr="007078C7">
              <w:rPr>
                <w:b/>
                <w:bCs/>
                <w:sz w:val="22"/>
                <w:szCs w:val="22"/>
              </w:rPr>
              <w:t>3. félév</w:t>
            </w:r>
          </w:p>
        </w:tc>
      </w:tr>
      <w:tr w:rsidR="007078C7" w:rsidRPr="007078C7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Előtanulmányi feltételek </w:t>
            </w:r>
            <w:r w:rsidRPr="007078C7">
              <w:rPr>
                <w:i/>
                <w:iCs/>
                <w:sz w:val="22"/>
                <w:szCs w:val="22"/>
              </w:rPr>
              <w:t>(ha vannak)</w:t>
            </w:r>
            <w:r w:rsidRPr="007078C7">
              <w:rPr>
                <w:sz w:val="22"/>
                <w:szCs w:val="22"/>
              </w:rPr>
              <w:t>:--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Tantárgyleírás</w:t>
            </w:r>
            <w:r w:rsidRPr="007078C7">
              <w:rPr>
                <w:sz w:val="22"/>
                <w:szCs w:val="22"/>
              </w:rPr>
              <w:t xml:space="preserve">: az elsajátítandó </w:t>
            </w:r>
            <w:r w:rsidRPr="007078C7">
              <w:rPr>
                <w:sz w:val="22"/>
                <w:szCs w:val="22"/>
                <w:u w:val="single"/>
              </w:rPr>
              <w:t>ismeretanyag</w:t>
            </w:r>
            <w:r w:rsidRPr="007078C7">
              <w:rPr>
                <w:sz w:val="22"/>
                <w:szCs w:val="22"/>
              </w:rPr>
              <w:t xml:space="preserve"> és a kialakítandó </w:t>
            </w:r>
            <w:r w:rsidRPr="007078C7">
              <w:rPr>
                <w:sz w:val="22"/>
                <w:szCs w:val="22"/>
                <w:u w:val="single"/>
              </w:rPr>
              <w:t>kompetenciák</w:t>
            </w:r>
            <w:r w:rsidRPr="007078C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7078C7" w:rsidRPr="007078C7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 kurzus célja</w:t>
            </w:r>
            <w:r w:rsidRPr="007078C7">
              <w:rPr>
                <w:sz w:val="22"/>
                <w:szCs w:val="22"/>
              </w:rPr>
              <w:t>, hogy megismertesse a hallgatókkal a modern vállalatok helyét és szerepét a mai piacgazdaságban, illetve áttekintést adjon működésük jellegzetességeiről. A kurzus során felvázolásra kerülnek azok a fontos gazdasági és üzleti folyamatok, amelyek egy tipikus modern vállalaton belül zajlanak céltudatos működtetése során. Az egyes témák bevezetőként szolgálnak a szakterületek későbbi, önálló tantárgy keretén belüli feldolgozásának, így félév tananyaga egyfajta alapozásként, “térképként” segíti a hallgatók felsőbb éves tanulmányait.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vállalati gazdálkodás alapkérdései, a vállalati működés érintettjei, a vállalat céljai.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 A vállalkozás folyamata az ötlettől a megvalósításig. Vállalkozói készségek és képességek. Ötletgyűjtés a vállalkozás alapításához.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vállalkozások szervezeti formái, vállalatelméletek. A vállalat társadalmi szerepe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Társas vállalkozások alapításának közös vonásai, alapítási különösségek. Társasági szerződések, alapító okiratok, a cégbejegyzés dokumentációi tartalmi és formai követelményei az alapítás során.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felelős vállalati koncepció. A piac és a piaci viszonyok. A verseny és együttműködés a piacon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Az állam gazdasági szerepe, további külső érintettek.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 tevékenyégi rendszere: a marketing, az innováció, az emberi erőforrás, információ, mint erőforrás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Logisztikai rendszer. Termelés és szolgáltatás.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Vállalati pénzügyek, pénzügyi rendszerek. Költséggazdálkodás. Befektetés és finanszírozás.</w:t>
            </w:r>
          </w:p>
          <w:p w:rsidR="007078C7" w:rsidRPr="007078C7" w:rsidRDefault="007078C7" w:rsidP="007078C7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vállalati működés stratégiai alapjai. A stratégiai menedzsment, stratégiák típusai és jellemzői. Alternatív stratégiák.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7078C7" w:rsidRPr="007078C7" w:rsidRDefault="007078C7" w:rsidP="007F43AB">
            <w:p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A hallgató a kurzus elvégzése során képes lesz átlátni a vállalatok, vállalkozások működési folyamatait, szervezeti kereteit, döntési struktúráit. Megfelelő ismeretekkel rendelkezik vállalkozások alapításához, a vállalkozóvá válás elősegítéséhez. Képes felmérni az adott térség igényeit vállalkozások létrehozásához, a legalkalmasabb szervezeti forma meghatározásához. Képes meghatározni az adott kisrégió legalkalmasabb és leghatékonyabb vállalati stratégiáit, új befektetők vonzására segít az optimális vállalkozói környezet kialakításában. A térség helyi termékei és szolgáltatásai számára képes megtervezni az optimális logisztika, termelés és értékesítés feltételeit. Ismeri a térség legalkalmasabb befektetési és vállalat/vállalkozásfinanszírozási lehetőségeit.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 xml:space="preserve">A </w:t>
            </w:r>
            <w:r w:rsidRPr="007078C7">
              <w:rPr>
                <w:b/>
                <w:bCs/>
                <w:sz w:val="22"/>
                <w:szCs w:val="22"/>
              </w:rPr>
              <w:t>3-5</w:t>
            </w:r>
            <w:r w:rsidRPr="007078C7">
              <w:rPr>
                <w:sz w:val="22"/>
                <w:szCs w:val="22"/>
              </w:rPr>
              <w:t xml:space="preserve"> legfontosabb </w:t>
            </w:r>
            <w:r w:rsidRPr="007078C7">
              <w:rPr>
                <w:i/>
                <w:iCs/>
                <w:sz w:val="22"/>
                <w:szCs w:val="22"/>
              </w:rPr>
              <w:t>kötelező,</w:t>
            </w:r>
            <w:r w:rsidRPr="007078C7">
              <w:rPr>
                <w:sz w:val="22"/>
                <w:szCs w:val="22"/>
              </w:rPr>
              <w:t xml:space="preserve"> illetve </w:t>
            </w:r>
            <w:r w:rsidRPr="007078C7">
              <w:rPr>
                <w:i/>
                <w:iCs/>
                <w:sz w:val="22"/>
                <w:szCs w:val="22"/>
              </w:rPr>
              <w:t>ajánlott</w:t>
            </w:r>
            <w:r w:rsidRPr="007078C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078C7">
              <w:rPr>
                <w:b/>
                <w:bCs/>
                <w:sz w:val="22"/>
                <w:szCs w:val="22"/>
              </w:rPr>
              <w:t xml:space="preserve">irodalom </w:t>
            </w:r>
            <w:r w:rsidRPr="007078C7">
              <w:rPr>
                <w:sz w:val="22"/>
                <w:szCs w:val="22"/>
              </w:rPr>
              <w:t>(jegyzet, tankönyv) felsorolása biblio</w:t>
            </w:r>
            <w:r w:rsidRPr="007078C7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7078C7" w:rsidRPr="007078C7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078C7" w:rsidRPr="007078C7" w:rsidRDefault="007078C7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Chikán Attila (2003):</w:t>
            </w:r>
            <w:r w:rsidRPr="007078C7">
              <w:rPr>
                <w:sz w:val="22"/>
                <w:szCs w:val="22"/>
              </w:rPr>
              <w:t xml:space="preserve"> Vállalatgazdaságtan. Aula Kiadó 2003, p.564 ISBN 9789639478749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lastRenderedPageBreak/>
              <w:t>Illés B. Csaba (2007):</w:t>
            </w:r>
            <w:r w:rsidRPr="007078C7">
              <w:rPr>
                <w:sz w:val="22"/>
                <w:szCs w:val="22"/>
              </w:rPr>
              <w:t xml:space="preserve"> A Kft. gyakorlati kézikönyve. Verlag Dashöfer, 2007, p.418 ISBN 9639313165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Kadocsa György (2002):</w:t>
            </w:r>
            <w:r w:rsidRPr="007078C7">
              <w:rPr>
                <w:sz w:val="22"/>
                <w:szCs w:val="22"/>
              </w:rPr>
              <w:t xml:space="preserve"> Vállalkozások szervezése AMICUS, 2002, p.249 ISBN 963 8026 01 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Henry Mintzberg (2005):</w:t>
            </w:r>
            <w:r w:rsidRPr="007078C7">
              <w:rPr>
                <w:sz w:val="22"/>
                <w:szCs w:val="22"/>
              </w:rPr>
              <w:t xml:space="preserve"> Stratégiai szafari. HVG Kiadó, 2005, p.436  ISBN 9789637525827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obert Ashton (2007):</w:t>
            </w:r>
            <w:r w:rsidRPr="007078C7">
              <w:rPr>
                <w:sz w:val="22"/>
                <w:szCs w:val="22"/>
              </w:rPr>
              <w:t xml:space="preserve"> Vállalkozói sikerkalauz. HVG Kiadó, 2007, p. 256  ISBN 9789639686120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7078C7">
              <w:rPr>
                <w:sz w:val="22"/>
                <w:szCs w:val="22"/>
              </w:rPr>
              <w:t>Magyar Kereskedelmi és Iparkamara: Cégalapítás és vállalkozás az Európai Unióban, p. 141 (elektronikus jegyzet)</w:t>
            </w:r>
          </w:p>
          <w:p w:rsidR="007078C7" w:rsidRPr="007078C7" w:rsidRDefault="007078C7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>Ajánlott irodalom: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Cooper, Russel; Donaghy, Kieran; Hewings, Geoffrey (Eds.)</w:t>
            </w:r>
            <w:r w:rsidRPr="007078C7">
              <w:rPr>
                <w:sz w:val="22"/>
                <w:szCs w:val="22"/>
              </w:rPr>
              <w:t xml:space="preserve"> (2007): Globalization and Regional Economic Modeling, Springer Verlag, 2007, p. 475 ISBN: 978-3-540-72443-8</w:t>
            </w:r>
          </w:p>
          <w:p w:rsidR="007078C7" w:rsidRPr="007078C7" w:rsidRDefault="007078C7" w:rsidP="007F43AB">
            <w:pPr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Jim Curran, Robert Blackburn (2001):</w:t>
            </w:r>
            <w:r w:rsidRPr="007078C7">
              <w:rPr>
                <w:sz w:val="22"/>
                <w:szCs w:val="22"/>
              </w:rPr>
              <w:t xml:space="preserve"> Researching the Small Enterprise, SAGE Publications Ltd, 2001, p. 192 ISBN: 9780761952954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Arnold, D.; Isermann, H.; Kuhn, A.; Tempelmeier, H.; Furmans, K</w:t>
            </w:r>
            <w:r w:rsidRPr="007078C7">
              <w:rPr>
                <w:sz w:val="22"/>
                <w:szCs w:val="22"/>
              </w:rPr>
              <w:t xml:space="preserve"> (2008): Handbuch Logositik, Springer Verlag, 2008, p. 676 ISBN: 978-3-540-72928-0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Hegedűs Zoltán (2009):</w:t>
            </w:r>
            <w:r w:rsidRPr="007078C7">
              <w:rPr>
                <w:sz w:val="22"/>
                <w:szCs w:val="22"/>
              </w:rPr>
              <w:t xml:space="preserve"> Amit érdemes megtanulni a multiktól és amit nem. HVG Kiadó, 2009, p. 304 ISBN 978-963-9686-75-5</w:t>
            </w:r>
          </w:p>
          <w:p w:rsidR="007078C7" w:rsidRPr="007078C7" w:rsidRDefault="007078C7" w:rsidP="007F43AB">
            <w:pPr>
              <w:tabs>
                <w:tab w:val="num" w:pos="284"/>
              </w:tabs>
              <w:ind w:left="737" w:hanging="680"/>
              <w:jc w:val="both"/>
              <w:rPr>
                <w:sz w:val="22"/>
                <w:szCs w:val="22"/>
              </w:rPr>
            </w:pPr>
            <w:r w:rsidRPr="007078C7">
              <w:rPr>
                <w:caps/>
                <w:sz w:val="22"/>
                <w:szCs w:val="22"/>
              </w:rPr>
              <w:t>Chikán Attila- Wimmer Ágnes (2003</w:t>
            </w:r>
            <w:r w:rsidRPr="007078C7">
              <w:rPr>
                <w:sz w:val="22"/>
                <w:szCs w:val="22"/>
              </w:rPr>
              <w:t>): Üzelti fogalomtár, Alinea Kiadó 2003. p.260 ISBN 9638630671</w:t>
            </w:r>
          </w:p>
        </w:tc>
      </w:tr>
      <w:tr w:rsidR="007078C7" w:rsidRPr="007078C7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7078C7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7078C7">
              <w:rPr>
                <w:sz w:val="22"/>
                <w:szCs w:val="22"/>
              </w:rPr>
              <w:t>(</w:t>
            </w:r>
            <w:r w:rsidRPr="007078C7">
              <w:rPr>
                <w:i/>
                <w:iCs/>
                <w:sz w:val="22"/>
                <w:szCs w:val="22"/>
              </w:rPr>
              <w:t>név, beosztás, tud. fokozat</w:t>
            </w:r>
            <w:r w:rsidRPr="007078C7">
              <w:rPr>
                <w:sz w:val="22"/>
                <w:szCs w:val="22"/>
              </w:rPr>
              <w:t>)</w:t>
            </w:r>
            <w:r w:rsidRPr="007078C7">
              <w:rPr>
                <w:b/>
                <w:bCs/>
                <w:sz w:val="22"/>
                <w:szCs w:val="22"/>
              </w:rPr>
              <w:t>:</w:t>
            </w:r>
            <w:r w:rsidRPr="007078C7">
              <w:rPr>
                <w:sz w:val="22"/>
                <w:szCs w:val="22"/>
              </w:rPr>
              <w:t xml:space="preserve"> </w:t>
            </w:r>
            <w:r w:rsidRPr="007078C7">
              <w:rPr>
                <w:b/>
                <w:bCs/>
                <w:sz w:val="22"/>
                <w:szCs w:val="22"/>
              </w:rPr>
              <w:t>Dr. Csáfor Hajnalka PhD főiskolai docens</w:t>
            </w:r>
          </w:p>
        </w:tc>
      </w:tr>
      <w:tr w:rsidR="007078C7" w:rsidRPr="00EF207A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078C7" w:rsidRPr="00EF207A" w:rsidRDefault="007078C7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7078C7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7078C7">
              <w:rPr>
                <w:sz w:val="22"/>
                <w:szCs w:val="22"/>
              </w:rPr>
              <w:t>ha vannak</w:t>
            </w:r>
            <w:r w:rsidRPr="007078C7">
              <w:rPr>
                <w:b/>
                <w:bCs/>
                <w:sz w:val="22"/>
                <w:szCs w:val="22"/>
              </w:rPr>
              <w:t xml:space="preserve"> </w:t>
            </w:r>
            <w:r w:rsidRPr="007078C7">
              <w:rPr>
                <w:sz w:val="22"/>
                <w:szCs w:val="22"/>
              </w:rPr>
              <w:t>(</w:t>
            </w:r>
            <w:r w:rsidRPr="007078C7">
              <w:rPr>
                <w:i/>
                <w:iCs/>
                <w:sz w:val="22"/>
                <w:szCs w:val="22"/>
              </w:rPr>
              <w:t>név, beosztás, tud. fokozat</w:t>
            </w:r>
            <w:r w:rsidRPr="007078C7">
              <w:rPr>
                <w:sz w:val="22"/>
                <w:szCs w:val="22"/>
              </w:rPr>
              <w:t>)</w:t>
            </w:r>
            <w:r w:rsidRPr="007078C7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9F0158" w:rsidRDefault="006942C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C4" w:rsidRDefault="006942C4" w:rsidP="00F44A28">
      <w:r>
        <w:separator/>
      </w:r>
    </w:p>
  </w:endnote>
  <w:endnote w:type="continuationSeparator" w:id="0">
    <w:p w:rsidR="006942C4" w:rsidRDefault="006942C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C4" w:rsidRDefault="006942C4" w:rsidP="00F44A28">
      <w:r>
        <w:separator/>
      </w:r>
    </w:p>
  </w:footnote>
  <w:footnote w:type="continuationSeparator" w:id="0">
    <w:p w:rsidR="006942C4" w:rsidRDefault="006942C4" w:rsidP="00F44A28">
      <w:r>
        <w:continuationSeparator/>
      </w:r>
    </w:p>
  </w:footnote>
  <w:footnote w:id="1">
    <w:p w:rsidR="007078C7" w:rsidRDefault="007078C7" w:rsidP="007078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78C7" w:rsidRDefault="007078C7" w:rsidP="007078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942C4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694"/>
    <w:rsid w:val="00900A7A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269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4CD2-A2BC-4912-BE71-2B57869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2012-01-27T20:27:00Z</dcterms:created>
  <dcterms:modified xsi:type="dcterms:W3CDTF">2012-07-09T11:53:00Z</dcterms:modified>
</cp:coreProperties>
</file>