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571B24" w:rsidRPr="00571B24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571B24" w:rsidRPr="00571B24" w:rsidRDefault="00571B24" w:rsidP="007F43AB">
            <w:pPr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571B24" w:rsidRPr="00571B24" w:rsidRDefault="00571B24" w:rsidP="007F43AB">
            <w:pPr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 xml:space="preserve">Települési </w:t>
            </w:r>
            <w:proofErr w:type="spellStart"/>
            <w:r w:rsidRPr="00571B24">
              <w:rPr>
                <w:b/>
                <w:bCs/>
                <w:sz w:val="24"/>
                <w:szCs w:val="24"/>
              </w:rPr>
              <w:t>stresszforrások</w:t>
            </w:r>
            <w:proofErr w:type="spellEnd"/>
            <w:r w:rsidRPr="00571B2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vAlign w:val="center"/>
          </w:tcPr>
          <w:p w:rsidR="00571B24" w:rsidRPr="00571B24" w:rsidRDefault="00571B24" w:rsidP="00123F11">
            <w:pPr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Kód:</w:t>
            </w:r>
            <w:r w:rsidRPr="00571B24">
              <w:t xml:space="preserve"> </w:t>
            </w:r>
            <w:r w:rsidR="00123F11">
              <w:rPr>
                <w:b/>
                <w:bCs/>
                <w:sz w:val="24"/>
                <w:szCs w:val="24"/>
              </w:rPr>
              <w:t>L</w:t>
            </w:r>
            <w:r w:rsidRPr="00571B24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571B24">
              <w:rPr>
                <w:b/>
                <w:bCs/>
                <w:sz w:val="24"/>
                <w:szCs w:val="24"/>
              </w:rPr>
              <w:t>212G3</w:t>
            </w:r>
          </w:p>
        </w:tc>
        <w:tc>
          <w:tcPr>
            <w:tcW w:w="3132" w:type="dxa"/>
            <w:vAlign w:val="center"/>
          </w:tcPr>
          <w:p w:rsidR="00571B24" w:rsidRPr="00571B24" w:rsidRDefault="00571B24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571B24" w:rsidRPr="00571B2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571B24" w:rsidRDefault="00571B24" w:rsidP="00571B24">
            <w:pPr>
              <w:spacing w:before="60"/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tanóra típusa</w:t>
            </w:r>
            <w:r w:rsidRPr="00571B24">
              <w:rPr>
                <w:rStyle w:val="Lbjegyzet-hivatkozs"/>
                <w:sz w:val="24"/>
                <w:szCs w:val="24"/>
              </w:rPr>
              <w:footnoteReference w:id="1"/>
            </w:r>
            <w:r w:rsidRPr="00571B24">
              <w:rPr>
                <w:sz w:val="24"/>
                <w:szCs w:val="24"/>
              </w:rPr>
              <w:t xml:space="preserve">: </w:t>
            </w:r>
            <w:r w:rsidRPr="00571B24">
              <w:rPr>
                <w:b/>
                <w:bCs/>
                <w:sz w:val="24"/>
                <w:szCs w:val="24"/>
              </w:rPr>
              <w:t>gyakorlat</w:t>
            </w:r>
            <w:r w:rsidRPr="00571B24">
              <w:rPr>
                <w:sz w:val="24"/>
                <w:szCs w:val="24"/>
              </w:rPr>
              <w:t xml:space="preserve"> és száma: </w:t>
            </w:r>
            <w:r w:rsidR="00123F11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571B24" w:rsidRPr="00571B2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571B24" w:rsidRDefault="00571B24" w:rsidP="00571B2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számonkérés módja (</w:t>
            </w:r>
            <w:proofErr w:type="spellStart"/>
            <w:r w:rsidRPr="00571B24">
              <w:rPr>
                <w:sz w:val="24"/>
                <w:szCs w:val="24"/>
              </w:rPr>
              <w:t>koll</w:t>
            </w:r>
            <w:proofErr w:type="spellEnd"/>
            <w:r w:rsidRPr="00571B24">
              <w:rPr>
                <w:sz w:val="24"/>
                <w:szCs w:val="24"/>
              </w:rPr>
              <w:t xml:space="preserve">. / </w:t>
            </w:r>
            <w:proofErr w:type="spellStart"/>
            <w:r w:rsidRPr="00571B24">
              <w:rPr>
                <w:sz w:val="24"/>
                <w:szCs w:val="24"/>
              </w:rPr>
              <w:t>gyj</w:t>
            </w:r>
            <w:proofErr w:type="spellEnd"/>
            <w:r w:rsidRPr="00571B24">
              <w:rPr>
                <w:sz w:val="24"/>
                <w:szCs w:val="24"/>
              </w:rPr>
              <w:t>. / egyéb</w:t>
            </w:r>
            <w:r w:rsidRPr="00571B24">
              <w:rPr>
                <w:rStyle w:val="Lbjegyzet-hivatkozs"/>
                <w:sz w:val="24"/>
                <w:szCs w:val="24"/>
              </w:rPr>
              <w:footnoteReference w:id="2"/>
            </w:r>
            <w:r w:rsidRPr="00571B24">
              <w:rPr>
                <w:sz w:val="24"/>
                <w:szCs w:val="24"/>
              </w:rPr>
              <w:t xml:space="preserve">): </w:t>
            </w:r>
            <w:r w:rsidRPr="00571B24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</w:p>
        </w:tc>
      </w:tr>
      <w:tr w:rsidR="00571B24" w:rsidRPr="00571B2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571B24" w:rsidRDefault="00571B24" w:rsidP="007F43AB">
            <w:pPr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tantárgy tantervi helye (hányadik félév):</w:t>
            </w:r>
            <w:r w:rsidRPr="00571B24">
              <w:rPr>
                <w:b/>
                <w:bCs/>
                <w:sz w:val="24"/>
                <w:szCs w:val="24"/>
              </w:rPr>
              <w:t xml:space="preserve"> 2. félév</w:t>
            </w:r>
          </w:p>
        </w:tc>
      </w:tr>
      <w:tr w:rsidR="00571B24" w:rsidRPr="00571B2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571B24" w:rsidRDefault="00571B24" w:rsidP="007F43AB">
            <w:pPr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 xml:space="preserve">Előtanulmányi feltételek </w:t>
            </w:r>
            <w:r w:rsidRPr="00571B24">
              <w:rPr>
                <w:i/>
                <w:iCs/>
                <w:sz w:val="24"/>
                <w:szCs w:val="24"/>
              </w:rPr>
              <w:t>(ha vannak)</w:t>
            </w:r>
            <w:r w:rsidRPr="00571B24">
              <w:rPr>
                <w:sz w:val="24"/>
                <w:szCs w:val="24"/>
              </w:rPr>
              <w:t>:</w:t>
            </w:r>
            <w:r w:rsidRPr="00571B24">
              <w:rPr>
                <w:i/>
                <w:iCs/>
                <w:sz w:val="24"/>
                <w:szCs w:val="24"/>
              </w:rPr>
              <w:t xml:space="preserve"> </w:t>
            </w:r>
            <w:r w:rsidRPr="00571B24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571B24" w:rsidRPr="00571B2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71B24" w:rsidRPr="00571B24" w:rsidRDefault="00571B2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Tantárgyleírás</w:t>
            </w:r>
            <w:r w:rsidRPr="00571B24">
              <w:rPr>
                <w:sz w:val="24"/>
                <w:szCs w:val="24"/>
              </w:rPr>
              <w:t xml:space="preserve">: az elsajátítandó </w:t>
            </w:r>
            <w:r w:rsidRPr="00571B24">
              <w:rPr>
                <w:sz w:val="24"/>
                <w:szCs w:val="24"/>
                <w:u w:val="single"/>
              </w:rPr>
              <w:t>ismeretanyag</w:t>
            </w:r>
            <w:r w:rsidRPr="00571B24">
              <w:rPr>
                <w:sz w:val="24"/>
                <w:szCs w:val="24"/>
              </w:rPr>
              <w:t xml:space="preserve"> és a kialakítandó </w:t>
            </w:r>
            <w:r w:rsidRPr="00571B24">
              <w:rPr>
                <w:sz w:val="24"/>
                <w:szCs w:val="24"/>
                <w:u w:val="single"/>
              </w:rPr>
              <w:t>kompetenciák</w:t>
            </w:r>
            <w:r w:rsidRPr="00571B2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71B24" w:rsidRPr="00571B24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A kurzus célja: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 xml:space="preserve">A kurzus során bemutatásra kerülnek a településökológia tudományának keretei, annak története és különböző megközelítési lehetőségei. A </w:t>
            </w:r>
            <w:proofErr w:type="gramStart"/>
            <w:r w:rsidRPr="00571B24">
              <w:rPr>
                <w:sz w:val="24"/>
                <w:szCs w:val="24"/>
              </w:rPr>
              <w:t>települések</w:t>
            </w:r>
            <w:proofErr w:type="gramEnd"/>
            <w:r w:rsidRPr="00571B24">
              <w:rPr>
                <w:sz w:val="24"/>
                <w:szCs w:val="24"/>
              </w:rPr>
              <w:t xml:space="preserve"> mint </w:t>
            </w:r>
            <w:proofErr w:type="spellStart"/>
            <w:r w:rsidRPr="00571B24">
              <w:rPr>
                <w:sz w:val="24"/>
                <w:szCs w:val="24"/>
              </w:rPr>
              <w:t>ökoszociális</w:t>
            </w:r>
            <w:proofErr w:type="spellEnd"/>
            <w:r w:rsidRPr="00571B24">
              <w:rPr>
                <w:sz w:val="24"/>
                <w:szCs w:val="24"/>
              </w:rPr>
              <w:t xml:space="preserve"> rendszerek bemutatásán keresztül rámutatunk ezeknek a mesterséges rendszereknek a sajátosságaira (pld. anyag- és energiaáramlás). 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A kurzus rövid tartalma: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különböző típusú települések kapcsolata környezetükkel: falu- és városökológia.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települések hatása a különböző geoszférákra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városi klíma.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települési infrastruktúra elemeinek illeszkedése a földrajzi környezethez.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természeti környezetet módosító hatások, ezek visszahatása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Hatások az emberre, mint biológiai és szociális lényre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városi légszennyezés és a városklíma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városi területhasználat extrém jellemzői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Közhigiénia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Zajok és vibráció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Az épületbetegség tünet együttes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fenntartható településfejlesztés nemzetközi dokumentumai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A kurzus során megszerezhető kulcskompetenciák: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társadalom és földrajzi környezet kölcsönhatásából fakadó problémák átlátása,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Tájak értékelésére, táji, környezeti, térbeli kölcsönhatások átfogó elemzésére való kompetencia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Emberi és környezetének a földrajzi térben megjelenő kölcsönhatásának értelmezése</w:t>
            </w:r>
          </w:p>
        </w:tc>
      </w:tr>
      <w:tr w:rsidR="00571B24" w:rsidRPr="00571B2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1B24" w:rsidRPr="00571B24" w:rsidRDefault="00571B2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 xml:space="preserve">A </w:t>
            </w:r>
            <w:r w:rsidRPr="00571B24">
              <w:rPr>
                <w:b/>
                <w:bCs/>
                <w:sz w:val="24"/>
                <w:szCs w:val="24"/>
              </w:rPr>
              <w:t>3-5</w:t>
            </w:r>
            <w:r w:rsidRPr="00571B24">
              <w:rPr>
                <w:sz w:val="24"/>
                <w:szCs w:val="24"/>
              </w:rPr>
              <w:t xml:space="preserve"> legfontosabb </w:t>
            </w:r>
            <w:r w:rsidRPr="00571B24">
              <w:rPr>
                <w:i/>
                <w:iCs/>
                <w:sz w:val="24"/>
                <w:szCs w:val="24"/>
              </w:rPr>
              <w:t>kötelező,</w:t>
            </w:r>
            <w:r w:rsidRPr="00571B24">
              <w:rPr>
                <w:sz w:val="24"/>
                <w:szCs w:val="24"/>
              </w:rPr>
              <w:t xml:space="preserve"> illetve </w:t>
            </w:r>
            <w:r w:rsidRPr="00571B24">
              <w:rPr>
                <w:i/>
                <w:iCs/>
                <w:sz w:val="24"/>
                <w:szCs w:val="24"/>
              </w:rPr>
              <w:t>ajánlott</w:t>
            </w:r>
            <w:r w:rsidRPr="00571B2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71B24">
              <w:rPr>
                <w:b/>
                <w:bCs/>
                <w:sz w:val="24"/>
                <w:szCs w:val="24"/>
              </w:rPr>
              <w:t xml:space="preserve">irodalom </w:t>
            </w:r>
            <w:r w:rsidRPr="00571B24">
              <w:rPr>
                <w:sz w:val="24"/>
                <w:szCs w:val="24"/>
              </w:rPr>
              <w:t>(jegyzet, tankönyv) felsorolása biblio</w:t>
            </w:r>
            <w:r w:rsidRPr="00571B2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71B24" w:rsidRPr="00571B24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71B24" w:rsidRPr="00571B24" w:rsidRDefault="00571B24" w:rsidP="007F43A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71B24">
              <w:rPr>
                <w:b/>
                <w:sz w:val="24"/>
                <w:szCs w:val="24"/>
              </w:rPr>
              <w:t>Kötelező irodalom: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color w:val="000000"/>
                <w:sz w:val="24"/>
                <w:szCs w:val="24"/>
              </w:rPr>
            </w:pPr>
            <w:r w:rsidRPr="00571B24">
              <w:rPr>
                <w:smallCaps/>
                <w:color w:val="000000"/>
                <w:sz w:val="24"/>
                <w:szCs w:val="24"/>
              </w:rPr>
              <w:t>Alberti, Marina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1B24">
              <w:rPr>
                <w:color w:val="000000"/>
                <w:sz w:val="24"/>
                <w:szCs w:val="24"/>
              </w:rPr>
              <w:t>(2008)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Advances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in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Urban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Ecology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Integrating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Humans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Ecological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Processes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in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Urban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Ecosystems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. – </w:t>
            </w:r>
            <w:r w:rsidRPr="00571B24">
              <w:rPr>
                <w:color w:val="000000"/>
                <w:sz w:val="24"/>
                <w:szCs w:val="24"/>
              </w:rPr>
              <w:t>Springer p 366. ISBN-10: 0387922911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color w:val="000000"/>
                <w:sz w:val="24"/>
                <w:szCs w:val="24"/>
              </w:rPr>
            </w:pPr>
            <w:r w:rsidRPr="00571B24">
              <w:rPr>
                <w:smallCaps/>
                <w:color w:val="000000"/>
                <w:sz w:val="24"/>
                <w:szCs w:val="24"/>
              </w:rPr>
              <w:t>Nagy Imre</w:t>
            </w:r>
            <w:r w:rsidRPr="00571B24">
              <w:rPr>
                <w:sz w:val="24"/>
                <w:szCs w:val="24"/>
              </w:rPr>
              <w:t xml:space="preserve"> </w:t>
            </w:r>
            <w:r w:rsidRPr="00571B24">
              <w:rPr>
                <w:color w:val="000000"/>
                <w:sz w:val="24"/>
                <w:szCs w:val="24"/>
              </w:rPr>
              <w:t>(2008</w:t>
            </w:r>
            <w:r w:rsidRPr="00571B24">
              <w:rPr>
                <w:sz w:val="24"/>
                <w:szCs w:val="24"/>
              </w:rPr>
              <w:t xml:space="preserve">): 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>Városökológia.</w:t>
            </w:r>
            <w:r w:rsidRPr="00571B24">
              <w:rPr>
                <w:sz w:val="24"/>
                <w:szCs w:val="24"/>
              </w:rPr>
              <w:t xml:space="preserve"> – </w:t>
            </w:r>
            <w:r w:rsidRPr="00571B24">
              <w:rPr>
                <w:color w:val="000000"/>
                <w:sz w:val="24"/>
                <w:szCs w:val="24"/>
              </w:rPr>
              <w:t>Dialóg Campus, Budapest-Pécs 335 p. ISBN 9789639542228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r w:rsidRPr="00571B24">
              <w:rPr>
                <w:smallCaps/>
                <w:color w:val="000000"/>
                <w:sz w:val="24"/>
                <w:szCs w:val="24"/>
              </w:rPr>
              <w:t xml:space="preserve">Rózsa Péter </w:t>
            </w:r>
            <w:r w:rsidRPr="00571B24">
              <w:rPr>
                <w:color w:val="000000"/>
                <w:sz w:val="24"/>
                <w:szCs w:val="24"/>
              </w:rPr>
              <w:t>(2004)</w:t>
            </w:r>
            <w:r w:rsidRPr="00571B24">
              <w:rPr>
                <w:sz w:val="24"/>
                <w:szCs w:val="24"/>
              </w:rPr>
              <w:t xml:space="preserve">: 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>Város és környezet</w:t>
            </w:r>
            <w:r w:rsidRPr="00571B24">
              <w:rPr>
                <w:sz w:val="24"/>
                <w:szCs w:val="24"/>
              </w:rPr>
              <w:t xml:space="preserve">. – </w:t>
            </w:r>
            <w:r w:rsidRPr="00571B24">
              <w:rPr>
                <w:color w:val="000000"/>
                <w:sz w:val="24"/>
                <w:szCs w:val="24"/>
              </w:rPr>
              <w:t>Egyetemi Kiadó, Debrecen 201 p. ISBN: 963 472 811 1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r w:rsidRPr="00571B24">
              <w:rPr>
                <w:i/>
                <w:iCs/>
                <w:color w:val="000000"/>
                <w:sz w:val="24"/>
                <w:szCs w:val="24"/>
              </w:rPr>
              <w:t>Vonatkozó nemzetközi dokumentumok</w:t>
            </w:r>
            <w:r w:rsidRPr="00571B24">
              <w:rPr>
                <w:sz w:val="24"/>
                <w:szCs w:val="24"/>
              </w:rPr>
              <w:t xml:space="preserve">: </w:t>
            </w:r>
            <w:proofErr w:type="spellStart"/>
            <w:r w:rsidRPr="00571B24">
              <w:rPr>
                <w:color w:val="000000"/>
                <w:sz w:val="24"/>
                <w:szCs w:val="24"/>
              </w:rPr>
              <w:t>Atheni</w:t>
            </w:r>
            <w:proofErr w:type="spellEnd"/>
            <w:r w:rsidRPr="00571B24">
              <w:rPr>
                <w:color w:val="000000"/>
                <w:sz w:val="24"/>
                <w:szCs w:val="24"/>
              </w:rPr>
              <w:t xml:space="preserve"> Charta, Déloszi Nyilatkozat, Nairobi </w:t>
            </w:r>
            <w:r w:rsidRPr="00571B24">
              <w:rPr>
                <w:color w:val="000000"/>
                <w:sz w:val="24"/>
                <w:szCs w:val="24"/>
              </w:rPr>
              <w:lastRenderedPageBreak/>
              <w:t xml:space="preserve">Nyilatkozat, Új </w:t>
            </w:r>
            <w:proofErr w:type="spellStart"/>
            <w:r w:rsidRPr="00571B24">
              <w:rPr>
                <w:color w:val="000000"/>
                <w:sz w:val="24"/>
                <w:szCs w:val="24"/>
              </w:rPr>
              <w:t>Atheni</w:t>
            </w:r>
            <w:proofErr w:type="spellEnd"/>
            <w:r w:rsidRPr="00571B24">
              <w:rPr>
                <w:color w:val="000000"/>
                <w:sz w:val="24"/>
                <w:szCs w:val="24"/>
              </w:rPr>
              <w:t xml:space="preserve"> Charta, </w:t>
            </w:r>
            <w:proofErr w:type="spellStart"/>
            <w:r w:rsidRPr="00571B24">
              <w:rPr>
                <w:color w:val="000000"/>
                <w:sz w:val="24"/>
                <w:szCs w:val="24"/>
              </w:rPr>
              <w:t>Aallborgi</w:t>
            </w:r>
            <w:proofErr w:type="spellEnd"/>
            <w:r w:rsidRPr="00571B24">
              <w:rPr>
                <w:color w:val="000000"/>
                <w:sz w:val="24"/>
                <w:szCs w:val="24"/>
              </w:rPr>
              <w:t xml:space="preserve"> Charta</w:t>
            </w:r>
          </w:p>
          <w:p w:rsidR="00571B24" w:rsidRPr="00571B24" w:rsidRDefault="00571B24" w:rsidP="007F43A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71B24">
              <w:rPr>
                <w:b/>
                <w:sz w:val="24"/>
                <w:szCs w:val="24"/>
              </w:rPr>
              <w:t>Ajánlott irodalom: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1B24">
              <w:rPr>
                <w:smallCaps/>
                <w:color w:val="000000"/>
                <w:sz w:val="24"/>
                <w:szCs w:val="24"/>
              </w:rPr>
              <w:t>Hawken</w:t>
            </w:r>
            <w:proofErr w:type="spellEnd"/>
            <w:r w:rsidRPr="00571B24">
              <w:rPr>
                <w:smallCaps/>
                <w:color w:val="000000"/>
                <w:sz w:val="24"/>
                <w:szCs w:val="24"/>
              </w:rPr>
              <w:t>, Paul</w:t>
            </w:r>
            <w:r w:rsidRPr="00571B24">
              <w:rPr>
                <w:sz w:val="24"/>
                <w:szCs w:val="24"/>
              </w:rPr>
              <w:t xml:space="preserve"> </w:t>
            </w:r>
            <w:r w:rsidRPr="00571B24">
              <w:rPr>
                <w:color w:val="000000"/>
                <w:sz w:val="24"/>
                <w:szCs w:val="24"/>
              </w:rPr>
              <w:t>(1993</w:t>
            </w:r>
            <w:r w:rsidRPr="00571B24">
              <w:rPr>
                <w:b/>
                <w:bCs/>
                <w:sz w:val="24"/>
                <w:szCs w:val="24"/>
              </w:rPr>
              <w:t>)</w:t>
            </w:r>
            <w:r w:rsidRPr="00571B24">
              <w:rPr>
                <w:sz w:val="24"/>
                <w:szCs w:val="24"/>
              </w:rPr>
              <w:t xml:space="preserve">: 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Ecology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Commerce</w:t>
            </w:r>
            <w:proofErr w:type="spellEnd"/>
            <w:r w:rsidRPr="00571B24">
              <w:rPr>
                <w:sz w:val="24"/>
                <w:szCs w:val="24"/>
              </w:rPr>
              <w:t xml:space="preserve">. – </w:t>
            </w:r>
            <w:r w:rsidRPr="00571B24">
              <w:rPr>
                <w:color w:val="000000"/>
                <w:sz w:val="24"/>
                <w:szCs w:val="24"/>
              </w:rPr>
              <w:t>Harper Business, New York, 250 p., ISBN 0-88730-655-1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1B24">
              <w:rPr>
                <w:smallCaps/>
                <w:color w:val="000000"/>
                <w:sz w:val="24"/>
                <w:szCs w:val="24"/>
              </w:rPr>
              <w:t>Reichholf</w:t>
            </w:r>
            <w:proofErr w:type="spellEnd"/>
            <w:r w:rsidRPr="00571B24">
              <w:rPr>
                <w:smallCaps/>
                <w:color w:val="000000"/>
                <w:sz w:val="24"/>
                <w:szCs w:val="24"/>
              </w:rPr>
              <w:t>, Josef</w:t>
            </w:r>
            <w:r w:rsidRPr="00571B24">
              <w:rPr>
                <w:sz w:val="24"/>
                <w:szCs w:val="24"/>
              </w:rPr>
              <w:t xml:space="preserve"> </w:t>
            </w:r>
            <w:r w:rsidRPr="00571B24">
              <w:rPr>
                <w:color w:val="000000"/>
                <w:sz w:val="24"/>
                <w:szCs w:val="24"/>
              </w:rPr>
              <w:t>(1999)</w:t>
            </w:r>
            <w:r w:rsidRPr="00571B24">
              <w:rPr>
                <w:sz w:val="24"/>
                <w:szCs w:val="24"/>
              </w:rPr>
              <w:t xml:space="preserve">: 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>Települések ökológiája</w:t>
            </w:r>
            <w:r w:rsidRPr="00571B24">
              <w:rPr>
                <w:sz w:val="24"/>
                <w:szCs w:val="24"/>
              </w:rPr>
              <w:t xml:space="preserve">. – </w:t>
            </w:r>
            <w:r w:rsidRPr="00571B24">
              <w:rPr>
                <w:color w:val="000000"/>
                <w:sz w:val="24"/>
                <w:szCs w:val="24"/>
              </w:rPr>
              <w:t xml:space="preserve">Magyar Könyvklub, </w:t>
            </w:r>
            <w:proofErr w:type="spellStart"/>
            <w:r w:rsidRPr="00571B24">
              <w:rPr>
                <w:color w:val="000000"/>
                <w:sz w:val="24"/>
                <w:szCs w:val="24"/>
              </w:rPr>
              <w:t>hn</w:t>
            </w:r>
            <w:proofErr w:type="spellEnd"/>
            <w:r w:rsidRPr="00571B24">
              <w:rPr>
                <w:color w:val="000000"/>
                <w:sz w:val="24"/>
                <w:szCs w:val="24"/>
              </w:rPr>
              <w:t>. 223 p. ISBN 963548980 3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color w:val="000000"/>
                <w:sz w:val="24"/>
                <w:szCs w:val="24"/>
              </w:rPr>
            </w:pPr>
            <w:r w:rsidRPr="00571B24">
              <w:rPr>
                <w:smallCaps/>
                <w:color w:val="000000"/>
                <w:sz w:val="24"/>
                <w:szCs w:val="24"/>
              </w:rPr>
              <w:t>Vásárhelyi Tamás</w:t>
            </w:r>
            <w:r w:rsidRPr="00571B24">
              <w:rPr>
                <w:sz w:val="24"/>
                <w:szCs w:val="24"/>
              </w:rPr>
              <w:t xml:space="preserve"> </w:t>
            </w:r>
            <w:r w:rsidRPr="00571B24">
              <w:rPr>
                <w:color w:val="000000"/>
                <w:sz w:val="24"/>
                <w:szCs w:val="24"/>
              </w:rPr>
              <w:t>(1999)</w:t>
            </w:r>
            <w:r w:rsidRPr="00571B24">
              <w:rPr>
                <w:sz w:val="24"/>
                <w:szCs w:val="24"/>
              </w:rPr>
              <w:t xml:space="preserve">: 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>A városban</w:t>
            </w:r>
            <w:r w:rsidRPr="00571B24">
              <w:rPr>
                <w:sz w:val="24"/>
                <w:szCs w:val="24"/>
              </w:rPr>
              <w:t xml:space="preserve">. – </w:t>
            </w:r>
            <w:r w:rsidRPr="00571B24">
              <w:rPr>
                <w:color w:val="000000"/>
                <w:sz w:val="24"/>
                <w:szCs w:val="24"/>
              </w:rPr>
              <w:t>Körlánc Egyesület, Budapest 164 p. ISBN 963-423-136-5</w:t>
            </w:r>
          </w:p>
        </w:tc>
      </w:tr>
      <w:tr w:rsidR="00571B24" w:rsidRPr="00571B24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571B24" w:rsidRDefault="00571B2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571B24">
              <w:rPr>
                <w:sz w:val="24"/>
                <w:szCs w:val="24"/>
              </w:rPr>
              <w:t>(</w:t>
            </w:r>
            <w:r w:rsidRPr="00571B24">
              <w:rPr>
                <w:i/>
                <w:iCs/>
                <w:sz w:val="24"/>
                <w:szCs w:val="24"/>
              </w:rPr>
              <w:t>név, beosztás, tud. fokozat</w:t>
            </w:r>
            <w:r w:rsidRPr="00571B24">
              <w:rPr>
                <w:sz w:val="24"/>
                <w:szCs w:val="24"/>
              </w:rPr>
              <w:t>)</w:t>
            </w:r>
            <w:r w:rsidRPr="00571B24">
              <w:rPr>
                <w:b/>
                <w:bCs/>
                <w:sz w:val="24"/>
                <w:szCs w:val="24"/>
              </w:rPr>
              <w:t>: Dr. Patkós Csaba, főiskolai docens, PhD</w:t>
            </w:r>
          </w:p>
        </w:tc>
      </w:tr>
      <w:tr w:rsidR="00571B24" w:rsidRPr="00A04038" w:rsidTr="007F43AB">
        <w:trPr>
          <w:trHeight w:val="1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A04038" w:rsidRDefault="00571B2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571B24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571B24">
              <w:rPr>
                <w:b/>
                <w:bCs/>
                <w:sz w:val="24"/>
                <w:szCs w:val="24"/>
              </w:rPr>
              <w:t xml:space="preserve">k), </w:t>
            </w:r>
            <w:r w:rsidRPr="00571B24">
              <w:rPr>
                <w:sz w:val="24"/>
                <w:szCs w:val="24"/>
              </w:rPr>
              <w:t>ha vannak</w:t>
            </w:r>
            <w:r w:rsidRPr="00571B24">
              <w:rPr>
                <w:b/>
                <w:bCs/>
                <w:sz w:val="24"/>
                <w:szCs w:val="24"/>
              </w:rPr>
              <w:t xml:space="preserve"> </w:t>
            </w:r>
            <w:r w:rsidRPr="00571B24">
              <w:rPr>
                <w:sz w:val="24"/>
                <w:szCs w:val="24"/>
              </w:rPr>
              <w:t>(</w:t>
            </w:r>
            <w:r w:rsidRPr="00571B24">
              <w:rPr>
                <w:i/>
                <w:iCs/>
                <w:sz w:val="24"/>
                <w:szCs w:val="24"/>
              </w:rPr>
              <w:t>név, beosztás, tud. fokozat</w:t>
            </w:r>
            <w:r w:rsidRPr="00571B24">
              <w:rPr>
                <w:sz w:val="24"/>
                <w:szCs w:val="24"/>
              </w:rPr>
              <w:t>)</w:t>
            </w:r>
            <w:r w:rsidRPr="00571B24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563115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15" w:rsidRDefault="00563115" w:rsidP="00F44A28">
      <w:r>
        <w:separator/>
      </w:r>
    </w:p>
  </w:endnote>
  <w:endnote w:type="continuationSeparator" w:id="0">
    <w:p w:rsidR="00563115" w:rsidRDefault="0056311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15" w:rsidRDefault="00563115" w:rsidP="00F44A28">
      <w:r>
        <w:separator/>
      </w:r>
    </w:p>
  </w:footnote>
  <w:footnote w:type="continuationSeparator" w:id="0">
    <w:p w:rsidR="00563115" w:rsidRDefault="00563115" w:rsidP="00F44A28">
      <w:r>
        <w:continuationSeparator/>
      </w:r>
    </w:p>
  </w:footnote>
  <w:footnote w:id="1">
    <w:p w:rsidR="00571B24" w:rsidRDefault="00571B24" w:rsidP="00571B2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71B24" w:rsidRDefault="00571B24" w:rsidP="00571B2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1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1"/>
  </w:num>
  <w:num w:numId="5">
    <w:abstractNumId w:val="23"/>
  </w:num>
  <w:num w:numId="6">
    <w:abstractNumId w:val="27"/>
  </w:num>
  <w:num w:numId="7">
    <w:abstractNumId w:val="22"/>
  </w:num>
  <w:num w:numId="8">
    <w:abstractNumId w:val="26"/>
  </w:num>
  <w:num w:numId="9">
    <w:abstractNumId w:val="0"/>
  </w:num>
  <w:num w:numId="10">
    <w:abstractNumId w:val="17"/>
  </w:num>
  <w:num w:numId="11">
    <w:abstractNumId w:val="15"/>
  </w:num>
  <w:num w:numId="12">
    <w:abstractNumId w:val="14"/>
  </w:num>
  <w:num w:numId="13">
    <w:abstractNumId w:val="5"/>
  </w:num>
  <w:num w:numId="14">
    <w:abstractNumId w:val="1"/>
  </w:num>
  <w:num w:numId="15">
    <w:abstractNumId w:val="12"/>
  </w:num>
  <w:num w:numId="16">
    <w:abstractNumId w:val="19"/>
  </w:num>
  <w:num w:numId="17">
    <w:abstractNumId w:val="18"/>
  </w:num>
  <w:num w:numId="18">
    <w:abstractNumId w:val="24"/>
  </w:num>
  <w:num w:numId="19">
    <w:abstractNumId w:val="20"/>
  </w:num>
  <w:num w:numId="20">
    <w:abstractNumId w:val="30"/>
  </w:num>
  <w:num w:numId="21">
    <w:abstractNumId w:val="21"/>
  </w:num>
  <w:num w:numId="22">
    <w:abstractNumId w:val="8"/>
  </w:num>
  <w:num w:numId="23">
    <w:abstractNumId w:val="33"/>
  </w:num>
  <w:num w:numId="24">
    <w:abstractNumId w:val="28"/>
  </w:num>
  <w:num w:numId="25">
    <w:abstractNumId w:val="32"/>
  </w:num>
  <w:num w:numId="26">
    <w:abstractNumId w:val="16"/>
  </w:num>
  <w:num w:numId="27">
    <w:abstractNumId w:val="6"/>
  </w:num>
  <w:num w:numId="28">
    <w:abstractNumId w:val="29"/>
  </w:num>
  <w:num w:numId="29">
    <w:abstractNumId w:val="25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210E0"/>
    <w:rsid w:val="00123F11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3D7F14"/>
    <w:rsid w:val="00402CDE"/>
    <w:rsid w:val="00406833"/>
    <w:rsid w:val="0049124E"/>
    <w:rsid w:val="004A43D3"/>
    <w:rsid w:val="004D2550"/>
    <w:rsid w:val="004E29FC"/>
    <w:rsid w:val="004F3D22"/>
    <w:rsid w:val="0052015D"/>
    <w:rsid w:val="00526CAD"/>
    <w:rsid w:val="00527CA6"/>
    <w:rsid w:val="005534F1"/>
    <w:rsid w:val="00563115"/>
    <w:rsid w:val="00571B24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A724E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90E7-B64D-41EB-85CE-8CA58565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2012-01-27T20:40:00Z</dcterms:created>
  <dcterms:modified xsi:type="dcterms:W3CDTF">2012-07-09T11:45:00Z</dcterms:modified>
</cp:coreProperties>
</file>