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72371D" w:rsidRPr="0072371D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72371D" w:rsidRPr="0072371D" w:rsidRDefault="0072371D" w:rsidP="007F43AB">
            <w:pPr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72371D" w:rsidRPr="0072371D" w:rsidRDefault="0072371D" w:rsidP="007F43AB">
            <w:pPr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Építés- és környezetföldtan</w:t>
            </w:r>
          </w:p>
        </w:tc>
        <w:tc>
          <w:tcPr>
            <w:tcW w:w="3131" w:type="dxa"/>
            <w:vAlign w:val="center"/>
          </w:tcPr>
          <w:p w:rsidR="0072371D" w:rsidRPr="0072371D" w:rsidRDefault="0072371D" w:rsidP="00D06297">
            <w:pPr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 xml:space="preserve">Kód: </w:t>
            </w:r>
            <w:r w:rsidR="00D06297">
              <w:rPr>
                <w:b/>
                <w:bCs/>
                <w:sz w:val="24"/>
                <w:szCs w:val="24"/>
              </w:rPr>
              <w:t>L</w:t>
            </w:r>
            <w:r w:rsidRPr="0072371D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72371D">
              <w:rPr>
                <w:b/>
                <w:bCs/>
                <w:sz w:val="24"/>
                <w:szCs w:val="24"/>
              </w:rPr>
              <w:t>204G3</w:t>
            </w:r>
          </w:p>
        </w:tc>
        <w:tc>
          <w:tcPr>
            <w:tcW w:w="3132" w:type="dxa"/>
            <w:vAlign w:val="center"/>
          </w:tcPr>
          <w:p w:rsidR="0072371D" w:rsidRPr="0072371D" w:rsidRDefault="0072371D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2371D">
            <w:pPr>
              <w:spacing w:before="60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tanóra típusa</w:t>
            </w:r>
            <w:r w:rsidRPr="0072371D">
              <w:rPr>
                <w:rStyle w:val="Lbjegyzet-hivatkozs"/>
                <w:sz w:val="24"/>
                <w:szCs w:val="24"/>
              </w:rPr>
              <w:footnoteReference w:id="1"/>
            </w:r>
            <w:r w:rsidRPr="0072371D">
              <w:rPr>
                <w:sz w:val="24"/>
                <w:szCs w:val="24"/>
              </w:rPr>
              <w:t xml:space="preserve">: </w:t>
            </w:r>
            <w:r w:rsidRPr="0072371D">
              <w:rPr>
                <w:b/>
                <w:bCs/>
                <w:sz w:val="24"/>
                <w:szCs w:val="24"/>
              </w:rPr>
              <w:t>gyakorlat</w:t>
            </w:r>
            <w:r w:rsidRPr="0072371D">
              <w:rPr>
                <w:sz w:val="24"/>
                <w:szCs w:val="24"/>
              </w:rPr>
              <w:t>;</w:t>
            </w:r>
            <w:r w:rsidRPr="0072371D">
              <w:rPr>
                <w:b/>
                <w:bCs/>
                <w:sz w:val="24"/>
                <w:szCs w:val="24"/>
              </w:rPr>
              <w:t xml:space="preserve"> </w:t>
            </w:r>
            <w:r w:rsidRPr="0072371D">
              <w:rPr>
                <w:sz w:val="24"/>
                <w:szCs w:val="24"/>
              </w:rPr>
              <w:t xml:space="preserve">és száma: </w:t>
            </w:r>
            <w:r w:rsidR="00D06297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számonkérés módja: </w:t>
            </w:r>
            <w:r w:rsidRPr="0072371D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tantárgy tantervi helye (hányadik félév): </w:t>
            </w:r>
            <w:r w:rsidRPr="0072371D">
              <w:rPr>
                <w:b/>
                <w:sz w:val="24"/>
                <w:szCs w:val="24"/>
              </w:rPr>
              <w:t>2</w:t>
            </w:r>
            <w:r w:rsidRPr="0072371D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72371D" w:rsidRPr="0072371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Előtanulmányi feltételek </w:t>
            </w:r>
            <w:r w:rsidRPr="0072371D">
              <w:rPr>
                <w:i/>
                <w:iCs/>
                <w:sz w:val="24"/>
                <w:szCs w:val="24"/>
              </w:rPr>
              <w:t>(ha vannak)</w:t>
            </w:r>
            <w:r w:rsidRPr="0072371D">
              <w:rPr>
                <w:sz w:val="24"/>
                <w:szCs w:val="24"/>
              </w:rPr>
              <w:t>: --</w:t>
            </w:r>
          </w:p>
        </w:tc>
      </w:tr>
      <w:tr w:rsidR="0072371D" w:rsidRPr="0072371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Tantárgyleírás</w:t>
            </w:r>
            <w:r w:rsidRPr="0072371D">
              <w:rPr>
                <w:sz w:val="24"/>
                <w:szCs w:val="24"/>
              </w:rPr>
              <w:t xml:space="preserve">: az elsajátítandó </w:t>
            </w:r>
            <w:r w:rsidRPr="0072371D">
              <w:rPr>
                <w:sz w:val="24"/>
                <w:szCs w:val="24"/>
                <w:u w:val="single"/>
              </w:rPr>
              <w:t>ismeretanyag</w:t>
            </w:r>
            <w:r w:rsidRPr="0072371D">
              <w:rPr>
                <w:sz w:val="24"/>
                <w:szCs w:val="24"/>
              </w:rPr>
              <w:t xml:space="preserve"> és a kialakítandó </w:t>
            </w:r>
            <w:r w:rsidRPr="0072371D">
              <w:rPr>
                <w:sz w:val="24"/>
                <w:szCs w:val="24"/>
                <w:u w:val="single"/>
              </w:rPr>
              <w:t>kompetenciák</w:t>
            </w:r>
            <w:r w:rsidRPr="0072371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2371D" w:rsidRPr="0072371D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tabs>
                <w:tab w:val="left" w:pos="3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72371D">
              <w:rPr>
                <w:color w:val="000000" w:themeColor="text1"/>
                <w:sz w:val="24"/>
                <w:szCs w:val="24"/>
              </w:rPr>
              <w:t>A hallgatók ismerjék meg az építésföldtani és környezetföldtani vizsgálatok során  a földtani környezet  védelmének lehetőségeit, módozatait. Ismerjék meg ezen alkalmazott tudományoknak a természetes és a mesterséges (épített) környezet védelmében játszott szerepét.</w:t>
            </w:r>
          </w:p>
          <w:p w:rsidR="0072371D" w:rsidRPr="0072371D" w:rsidRDefault="0072371D" w:rsidP="007F43AB">
            <w:pPr>
              <w:tabs>
                <w:tab w:val="left" w:pos="34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2371D">
              <w:rPr>
                <w:b/>
                <w:bCs/>
                <w:color w:val="000000" w:themeColor="text1"/>
                <w:sz w:val="24"/>
                <w:szCs w:val="24"/>
              </w:rPr>
              <w:t>A kurzus rövid tartalma: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Földtani alapismeretek I. (A litoszféra.)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Földtani alapismeretek II. (Az egykori környezetek rekonstrukciója)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Az építésföldtan alapjai.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környezetföldtan fogalma, vizsgálati módszerei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földtani (környezetföldtani) szakigazgatás felépítése, jogszabályi háttere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földtani környezetet érintő emberi tevékenység hatásának vizsgálata; a bányászat. 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földtani környezetet érintő emberi tevékenység hatásának vizsgálata; az energiatermelés.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földtani környezetet érintő emberi tevékenység hatásának vizsgálata; a hulladéktermelés.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Az ipari tevékenység környezetföldtani vonatkozásai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mezőgazdasági tevékenység környezetföldtani vonatkozásai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A különböző típusú - kommunális-, ipari-, veszélyes- és radioaktív hulladéktárolók létesítésének földtani feltételei.</w:t>
            </w:r>
          </w:p>
          <w:p w:rsidR="0072371D" w:rsidRPr="0072371D" w:rsidRDefault="0072371D" w:rsidP="0072371D">
            <w:pPr>
              <w:numPr>
                <w:ilvl w:val="0"/>
                <w:numId w:val="29"/>
              </w:numPr>
              <w:ind w:left="532" w:hanging="172"/>
              <w:jc w:val="both"/>
              <w:rPr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>Magyarország környezetföldtani adottsága, a tájegységek érzékenysége, terheltsége.</w:t>
            </w:r>
          </w:p>
          <w:p w:rsidR="0072371D" w:rsidRPr="0072371D" w:rsidRDefault="0072371D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Kompetenciák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72371D">
              <w:rPr>
                <w:rFonts w:ascii="Times-Roman" w:hAnsi="Times-Roman" w:cs="Times-Roman"/>
                <w:i/>
                <w:iCs/>
                <w:sz w:val="24"/>
                <w:szCs w:val="24"/>
              </w:rPr>
              <w:t>Általános: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 xml:space="preserve"> Értsék meg az alapvető</w:t>
            </w:r>
            <w:r w:rsidRPr="0072371D">
              <w:rPr>
                <w:rFonts w:ascii="TTE19CB5B8t00" w:hAnsi="TTE19CB5B8t00" w:cs="TTE19CB5B8t00"/>
                <w:sz w:val="24"/>
                <w:szCs w:val="24"/>
              </w:rPr>
              <w:t xml:space="preserve"> 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72371D">
              <w:rPr>
                <w:rFonts w:ascii="TTE19CB5B8t00" w:hAnsi="TTE19CB5B8t00" w:cs="TTE19CB5B8t00"/>
                <w:sz w:val="24"/>
                <w:szCs w:val="24"/>
              </w:rPr>
              <w:t>ű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72371D">
              <w:rPr>
                <w:rFonts w:ascii="Times-Roman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72371D">
              <w:rPr>
                <w:rFonts w:ascii="TTE19CB5B8t00" w:hAnsi="TTE19CB5B8t00" w:cs="TTE19CB5B8t00"/>
                <w:sz w:val="24"/>
                <w:szCs w:val="24"/>
              </w:rPr>
              <w:t xml:space="preserve">ő </w:t>
            </w:r>
            <w:r w:rsidRPr="0072371D">
              <w:rPr>
                <w:rFonts w:ascii="Times-Roman" w:hAnsi="Times-Roman" w:cs="Times-Roman"/>
                <w:sz w:val="24"/>
                <w:szCs w:val="24"/>
              </w:rPr>
              <w:t>folytatására, és a PhD. fokozat megszerzésére.</w:t>
            </w:r>
          </w:p>
          <w:p w:rsidR="0072371D" w:rsidRPr="0072371D" w:rsidRDefault="0072371D" w:rsidP="007F43AB">
            <w:pPr>
              <w:rPr>
                <w:sz w:val="24"/>
                <w:szCs w:val="24"/>
              </w:rPr>
            </w:pPr>
            <w:r w:rsidRPr="0072371D">
              <w:rPr>
                <w:i/>
                <w:iCs/>
                <w:sz w:val="24"/>
                <w:szCs w:val="24"/>
              </w:rPr>
              <w:t>Személyes adottságok, készségek</w:t>
            </w:r>
            <w:r w:rsidRPr="0072371D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72371D" w:rsidRPr="0072371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71D" w:rsidRPr="0072371D" w:rsidRDefault="0072371D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sz w:val="24"/>
                <w:szCs w:val="24"/>
              </w:rPr>
              <w:t xml:space="preserve">A </w:t>
            </w:r>
            <w:r w:rsidRPr="0072371D">
              <w:rPr>
                <w:b/>
                <w:bCs/>
                <w:sz w:val="24"/>
                <w:szCs w:val="24"/>
              </w:rPr>
              <w:t>3-5</w:t>
            </w:r>
            <w:r w:rsidRPr="0072371D">
              <w:rPr>
                <w:sz w:val="24"/>
                <w:szCs w:val="24"/>
              </w:rPr>
              <w:t xml:space="preserve"> legfontosabb </w:t>
            </w:r>
            <w:r w:rsidRPr="0072371D">
              <w:rPr>
                <w:i/>
                <w:iCs/>
                <w:sz w:val="24"/>
                <w:szCs w:val="24"/>
              </w:rPr>
              <w:t>kötelező,</w:t>
            </w:r>
            <w:r w:rsidRPr="0072371D">
              <w:rPr>
                <w:sz w:val="24"/>
                <w:szCs w:val="24"/>
              </w:rPr>
              <w:t xml:space="preserve"> illetve </w:t>
            </w:r>
            <w:r w:rsidRPr="0072371D">
              <w:rPr>
                <w:i/>
                <w:iCs/>
                <w:sz w:val="24"/>
                <w:szCs w:val="24"/>
              </w:rPr>
              <w:t>ajánlott</w:t>
            </w:r>
            <w:r w:rsidRPr="0072371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371D">
              <w:rPr>
                <w:b/>
                <w:bCs/>
                <w:sz w:val="24"/>
                <w:szCs w:val="24"/>
              </w:rPr>
              <w:t xml:space="preserve">irodalom </w:t>
            </w:r>
            <w:r w:rsidRPr="0072371D">
              <w:rPr>
                <w:sz w:val="24"/>
                <w:szCs w:val="24"/>
              </w:rPr>
              <w:t>(jegyzet, tankönyv) felsorolása biblio</w:t>
            </w:r>
            <w:r w:rsidRPr="0072371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2371D" w:rsidRPr="0072371D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2371D" w:rsidRPr="0072371D" w:rsidRDefault="0072371D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lastRenderedPageBreak/>
              <w:t>Kötelező irodalom: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Báldi, T.</w:t>
            </w:r>
            <w:r w:rsidRPr="0072371D">
              <w:rPr>
                <w:sz w:val="24"/>
                <w:szCs w:val="24"/>
              </w:rPr>
              <w:t xml:space="preserve"> (1978) A történeti földtan alapjai. Tankönyvkiadó, Budapest, 309 p.</w:t>
            </w:r>
          </w:p>
          <w:p w:rsidR="0072371D" w:rsidRPr="0072371D" w:rsidRDefault="0072371D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Török Á.</w:t>
            </w:r>
            <w:r w:rsidRPr="0072371D">
              <w:rPr>
                <w:sz w:val="24"/>
                <w:szCs w:val="24"/>
              </w:rPr>
              <w:t xml:space="preserve"> (2007) Geológia mérnököknek, Műegyetemi Kiadó, Budapest, 384p.</w:t>
            </w:r>
          </w:p>
          <w:p w:rsidR="0072371D" w:rsidRPr="0072371D" w:rsidRDefault="0072371D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Prakfalvi Péter</w:t>
            </w:r>
            <w:r w:rsidRPr="0072371D">
              <w:rPr>
                <w:sz w:val="24"/>
                <w:szCs w:val="24"/>
              </w:rPr>
              <w:t xml:space="preserve"> (2004) Környezetföldtani alapismeretek. Oktatási segédlet. Miskolci Egyetem, 128 p.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Ajánlott irodalom: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Blatt, H.</w:t>
            </w:r>
            <w:r w:rsidRPr="0072371D">
              <w:rPr>
                <w:sz w:val="24"/>
                <w:szCs w:val="24"/>
              </w:rPr>
              <w:t xml:space="preserve"> (1997): </w:t>
            </w:r>
            <w:r w:rsidRPr="0072371D">
              <w:rPr>
                <w:color w:val="000000"/>
                <w:sz w:val="24"/>
                <w:szCs w:val="24"/>
              </w:rPr>
              <w:t>Laboratory Exercises In Environmental Geology, McGraw-Hill, 192 p.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Kleb Béla</w:t>
            </w:r>
            <w:r w:rsidRPr="0072371D">
              <w:rPr>
                <w:sz w:val="24"/>
                <w:szCs w:val="24"/>
              </w:rPr>
              <w:t xml:space="preserve"> (1980) Mérnökgeológia. BME Egyetemi jegyzet, 258 p.</w:t>
            </w:r>
          </w:p>
          <w:p w:rsidR="0072371D" w:rsidRPr="0072371D" w:rsidRDefault="0072371D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72371D">
              <w:rPr>
                <w:caps/>
                <w:sz w:val="24"/>
                <w:szCs w:val="24"/>
              </w:rPr>
              <w:t>Montgomery, C. W. -  Reichard, J. S.</w:t>
            </w:r>
            <w:r w:rsidRPr="0072371D">
              <w:rPr>
                <w:sz w:val="24"/>
                <w:szCs w:val="24"/>
              </w:rPr>
              <w:t xml:space="preserve"> (2007) Environmental Geology, </w:t>
            </w:r>
            <w:r w:rsidRPr="0072371D">
              <w:rPr>
                <w:color w:val="000000"/>
                <w:sz w:val="24"/>
                <w:szCs w:val="24"/>
              </w:rPr>
              <w:t>McGraw-Hill, 576 p.</w:t>
            </w:r>
          </w:p>
        </w:tc>
      </w:tr>
      <w:tr w:rsidR="0072371D" w:rsidRPr="0072371D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72371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>Tantárgy felelőse: Dávid Árpád, főiskolai docens, PhD.</w:t>
            </w:r>
          </w:p>
        </w:tc>
      </w:tr>
      <w:tr w:rsidR="0072371D" w:rsidRPr="002306DD" w:rsidTr="007F43AB">
        <w:trPr>
          <w:trHeight w:val="1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72371D" w:rsidRPr="002306DD" w:rsidRDefault="0072371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2371D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72371D">
              <w:rPr>
                <w:sz w:val="24"/>
                <w:szCs w:val="24"/>
              </w:rPr>
              <w:t>ha vannak</w:t>
            </w:r>
            <w:r w:rsidRPr="0072371D">
              <w:rPr>
                <w:b/>
                <w:bCs/>
                <w:sz w:val="24"/>
                <w:szCs w:val="24"/>
              </w:rPr>
              <w:t xml:space="preserve"> </w:t>
            </w:r>
            <w:r w:rsidRPr="0072371D">
              <w:rPr>
                <w:sz w:val="24"/>
                <w:szCs w:val="24"/>
              </w:rPr>
              <w:t>(</w:t>
            </w:r>
            <w:r w:rsidRPr="0072371D">
              <w:rPr>
                <w:i/>
                <w:iCs/>
                <w:sz w:val="24"/>
                <w:szCs w:val="24"/>
              </w:rPr>
              <w:t>név, beosztás, tud. fokozat</w:t>
            </w:r>
            <w:r w:rsidRPr="0072371D">
              <w:rPr>
                <w:sz w:val="24"/>
                <w:szCs w:val="24"/>
              </w:rPr>
              <w:t>)</w:t>
            </w:r>
            <w:r w:rsidRPr="0072371D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8C475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55" w:rsidRDefault="008C4755" w:rsidP="00F44A28">
      <w:r>
        <w:separator/>
      </w:r>
    </w:p>
  </w:endnote>
  <w:endnote w:type="continuationSeparator" w:id="0">
    <w:p w:rsidR="008C4755" w:rsidRDefault="008C475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55" w:rsidRDefault="008C4755" w:rsidP="00F44A28">
      <w:r>
        <w:separator/>
      </w:r>
    </w:p>
  </w:footnote>
  <w:footnote w:type="continuationSeparator" w:id="0">
    <w:p w:rsidR="008C4755" w:rsidRDefault="008C4755" w:rsidP="00F44A28">
      <w:r>
        <w:continuationSeparator/>
      </w:r>
    </w:p>
  </w:footnote>
  <w:footnote w:id="1">
    <w:p w:rsidR="0072371D" w:rsidRDefault="0072371D" w:rsidP="007237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21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28"/>
  </w:num>
  <w:num w:numId="24">
    <w:abstractNumId w:val="23"/>
  </w:num>
  <w:num w:numId="25">
    <w:abstractNumId w:val="27"/>
  </w:num>
  <w:num w:numId="26">
    <w:abstractNumId w:val="11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4421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D42E3"/>
    <w:rsid w:val="006E5382"/>
    <w:rsid w:val="00700400"/>
    <w:rsid w:val="0072371D"/>
    <w:rsid w:val="007C0A33"/>
    <w:rsid w:val="00813CB4"/>
    <w:rsid w:val="00846DEE"/>
    <w:rsid w:val="0089576E"/>
    <w:rsid w:val="008C4755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4FC2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06297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F911-A447-4113-AA06-18919A39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2012-01-27T20:12:00Z</dcterms:created>
  <dcterms:modified xsi:type="dcterms:W3CDTF">2012-07-09T11:42:00Z</dcterms:modified>
</cp:coreProperties>
</file>