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972"/>
        <w:gridCol w:w="2972"/>
      </w:tblGrid>
      <w:tr w:rsidR="00E576DC" w:rsidRPr="00E576DC" w:rsidTr="00331BB6">
        <w:tc>
          <w:tcPr>
            <w:tcW w:w="2972" w:type="dxa"/>
            <w:tcMar>
              <w:top w:w="57" w:type="dxa"/>
              <w:bottom w:w="57" w:type="dxa"/>
            </w:tcMar>
          </w:tcPr>
          <w:p w:rsidR="00E576DC" w:rsidRPr="00E576DC" w:rsidRDefault="00E576DC" w:rsidP="00331BB6">
            <w:pPr>
              <w:jc w:val="both"/>
              <w:rPr>
                <w:b/>
                <w:sz w:val="24"/>
                <w:szCs w:val="24"/>
              </w:rPr>
            </w:pPr>
            <w:r w:rsidRPr="00E576DC">
              <w:rPr>
                <w:b/>
                <w:sz w:val="24"/>
                <w:szCs w:val="24"/>
              </w:rPr>
              <w:t>Tantárgy neve:</w:t>
            </w:r>
          </w:p>
          <w:p w:rsidR="00E576DC" w:rsidRPr="00E576DC" w:rsidRDefault="00E576DC" w:rsidP="00331BB6">
            <w:pPr>
              <w:jc w:val="both"/>
              <w:rPr>
                <w:b/>
                <w:sz w:val="24"/>
                <w:szCs w:val="24"/>
              </w:rPr>
            </w:pPr>
            <w:r w:rsidRPr="00E576DC">
              <w:rPr>
                <w:b/>
                <w:sz w:val="24"/>
                <w:szCs w:val="24"/>
              </w:rPr>
              <w:t>K+F, innováció és projektmenedzsment</w:t>
            </w:r>
          </w:p>
        </w:tc>
        <w:tc>
          <w:tcPr>
            <w:tcW w:w="2972" w:type="dxa"/>
          </w:tcPr>
          <w:p w:rsidR="00E576DC" w:rsidRPr="00E576DC" w:rsidRDefault="00E576DC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576DC">
              <w:rPr>
                <w:b/>
                <w:sz w:val="24"/>
                <w:szCs w:val="24"/>
              </w:rPr>
              <w:t>Kód:</w:t>
            </w:r>
          </w:p>
          <w:p w:rsidR="00E576DC" w:rsidRPr="00E576DC" w:rsidRDefault="00A964F7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E576DC">
              <w:rPr>
                <w:b/>
                <w:sz w:val="24"/>
                <w:szCs w:val="24"/>
              </w:rPr>
              <w:t>MT_GG</w:t>
            </w:r>
            <w:r w:rsidR="00E576DC" w:rsidRPr="00E576DC">
              <w:rPr>
                <w:b/>
                <w:sz w:val="24"/>
                <w:szCs w:val="24"/>
              </w:rPr>
              <w:t>108G3</w:t>
            </w:r>
          </w:p>
        </w:tc>
        <w:tc>
          <w:tcPr>
            <w:tcW w:w="2972" w:type="dxa"/>
          </w:tcPr>
          <w:p w:rsidR="00E576DC" w:rsidRPr="00E576DC" w:rsidRDefault="00E576DC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576DC">
              <w:rPr>
                <w:b/>
                <w:sz w:val="24"/>
                <w:szCs w:val="24"/>
              </w:rPr>
              <w:t>Kreditszáma: 3</w:t>
            </w:r>
          </w:p>
        </w:tc>
      </w:tr>
      <w:tr w:rsidR="00E576DC" w:rsidRPr="00E576DC" w:rsidTr="00331BB6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E576DC" w:rsidRPr="00E576DC" w:rsidRDefault="00E576DC" w:rsidP="00331BB6">
            <w:pPr>
              <w:spacing w:before="60"/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A tanóra típusa</w:t>
            </w:r>
            <w:r w:rsidRPr="00E576DC">
              <w:rPr>
                <w:rStyle w:val="Lbjegyzet-hivatkozs"/>
                <w:sz w:val="24"/>
                <w:szCs w:val="24"/>
              </w:rPr>
              <w:footnoteReference w:id="1"/>
            </w:r>
            <w:r w:rsidRPr="00E576DC">
              <w:rPr>
                <w:sz w:val="24"/>
                <w:szCs w:val="24"/>
              </w:rPr>
              <w:t xml:space="preserve">: </w:t>
            </w:r>
            <w:r w:rsidRPr="00E576DC">
              <w:rPr>
                <w:b/>
                <w:sz w:val="24"/>
                <w:szCs w:val="24"/>
              </w:rPr>
              <w:t>gyak</w:t>
            </w:r>
            <w:r>
              <w:rPr>
                <w:b/>
                <w:sz w:val="24"/>
                <w:szCs w:val="24"/>
              </w:rPr>
              <w:t>orlat</w:t>
            </w:r>
            <w:r w:rsidRPr="00E576DC">
              <w:rPr>
                <w:b/>
                <w:sz w:val="24"/>
                <w:szCs w:val="24"/>
              </w:rPr>
              <w:t xml:space="preserve"> </w:t>
            </w:r>
            <w:r w:rsidRPr="00E576DC">
              <w:rPr>
                <w:sz w:val="24"/>
                <w:szCs w:val="24"/>
              </w:rPr>
              <w:t xml:space="preserve">és száma: </w:t>
            </w:r>
            <w:r w:rsidR="00A964F7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E576DC" w:rsidRPr="00E576DC" w:rsidTr="00331BB6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E576DC" w:rsidRPr="00E576DC" w:rsidRDefault="00E576DC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A számonkérés módja (</w:t>
            </w:r>
            <w:r w:rsidRPr="00E576DC">
              <w:rPr>
                <w:sz w:val="24"/>
                <w:szCs w:val="24"/>
                <w:u w:val="single"/>
              </w:rPr>
              <w:t>koll.</w:t>
            </w:r>
            <w:r w:rsidRPr="00E576DC">
              <w:rPr>
                <w:sz w:val="24"/>
                <w:szCs w:val="24"/>
              </w:rPr>
              <w:t xml:space="preserve"> / </w:t>
            </w:r>
            <w:r w:rsidRPr="00E576DC">
              <w:rPr>
                <w:sz w:val="24"/>
                <w:szCs w:val="24"/>
                <w:u w:val="single"/>
              </w:rPr>
              <w:t>gyj.</w:t>
            </w:r>
            <w:r w:rsidRPr="00E576DC">
              <w:rPr>
                <w:sz w:val="24"/>
                <w:szCs w:val="24"/>
              </w:rPr>
              <w:t xml:space="preserve"> / egyéb</w:t>
            </w:r>
            <w:r w:rsidRPr="00E576DC">
              <w:rPr>
                <w:rStyle w:val="Lbjegyzet-hivatkozs"/>
                <w:sz w:val="24"/>
                <w:szCs w:val="24"/>
              </w:rPr>
              <w:footnoteReference w:id="2"/>
            </w:r>
            <w:r w:rsidRPr="00E576DC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E576DC" w:rsidRPr="00E576DC" w:rsidTr="00331BB6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576DC" w:rsidRPr="00E576DC" w:rsidRDefault="00E576DC" w:rsidP="00331BB6">
            <w:p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 xml:space="preserve">A tantárgy tantervi helye (hányadik félév): </w:t>
            </w:r>
            <w:r w:rsidRPr="00E576DC">
              <w:rPr>
                <w:b/>
                <w:sz w:val="24"/>
                <w:szCs w:val="24"/>
              </w:rPr>
              <w:t>2. félév</w:t>
            </w:r>
          </w:p>
        </w:tc>
      </w:tr>
      <w:tr w:rsidR="00E576DC" w:rsidRPr="00E576DC" w:rsidTr="00331BB6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576DC" w:rsidRPr="00E576DC" w:rsidRDefault="00E576DC" w:rsidP="00331BB6">
            <w:p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 xml:space="preserve">Előtanulmányi feltételek </w:t>
            </w:r>
            <w:r w:rsidRPr="00E576DC">
              <w:rPr>
                <w:i/>
                <w:sz w:val="24"/>
                <w:szCs w:val="24"/>
              </w:rPr>
              <w:t>(ha vannak)</w:t>
            </w:r>
            <w:r w:rsidRPr="00E576DC">
              <w:rPr>
                <w:sz w:val="24"/>
                <w:szCs w:val="24"/>
              </w:rPr>
              <w:t>:</w:t>
            </w:r>
            <w:r w:rsidRPr="00E576DC">
              <w:rPr>
                <w:i/>
                <w:sz w:val="24"/>
                <w:szCs w:val="24"/>
              </w:rPr>
              <w:t xml:space="preserve"> </w:t>
            </w:r>
            <w:r w:rsidRPr="00E576DC">
              <w:rPr>
                <w:b/>
                <w:sz w:val="24"/>
                <w:szCs w:val="24"/>
              </w:rPr>
              <w:t>-</w:t>
            </w:r>
          </w:p>
        </w:tc>
      </w:tr>
      <w:tr w:rsidR="00E576DC" w:rsidRPr="00E576DC" w:rsidTr="00331BB6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576DC" w:rsidRPr="00E576DC" w:rsidRDefault="00E576DC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576DC">
              <w:rPr>
                <w:b/>
                <w:sz w:val="24"/>
                <w:szCs w:val="24"/>
              </w:rPr>
              <w:t>Tantárgyleírás</w:t>
            </w:r>
            <w:r w:rsidRPr="00E576DC">
              <w:rPr>
                <w:sz w:val="24"/>
                <w:szCs w:val="24"/>
              </w:rPr>
              <w:t xml:space="preserve">: az elsajátítandó </w:t>
            </w:r>
            <w:r w:rsidRPr="00E576DC">
              <w:rPr>
                <w:sz w:val="24"/>
                <w:szCs w:val="24"/>
                <w:u w:val="single"/>
              </w:rPr>
              <w:t>ismeretanyag</w:t>
            </w:r>
            <w:r w:rsidRPr="00E576DC">
              <w:rPr>
                <w:sz w:val="24"/>
                <w:szCs w:val="24"/>
              </w:rPr>
              <w:t xml:space="preserve"> és a kialakítandó </w:t>
            </w:r>
            <w:r w:rsidRPr="00E576DC">
              <w:rPr>
                <w:sz w:val="24"/>
                <w:szCs w:val="24"/>
                <w:u w:val="single"/>
              </w:rPr>
              <w:t>kompetenciák</w:t>
            </w:r>
            <w:r w:rsidRPr="00E576D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576DC" w:rsidRPr="00E576DC" w:rsidTr="00331BB6">
        <w:trPr>
          <w:trHeight w:val="318"/>
        </w:trPr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576DC" w:rsidRPr="00E576DC" w:rsidRDefault="00E576DC" w:rsidP="00331BB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E576DC">
              <w:rPr>
                <w:b/>
                <w:iCs/>
                <w:sz w:val="24"/>
                <w:szCs w:val="24"/>
              </w:rPr>
              <w:t>A tantárgy célja,</w:t>
            </w:r>
            <w:r w:rsidRPr="00E576DC">
              <w:rPr>
                <w:iCs/>
                <w:sz w:val="24"/>
                <w:szCs w:val="24"/>
              </w:rPr>
              <w:t xml:space="preserve"> hogy a földrajzi környezet összetett rendszerében a K+F tevékenységet, valamint az innovációk térbeli és időbeli alakulásának folyamatait, jellemzőit és törvényszerűségeit elméleti és gyakorlati szempontok alapján bemutassa.</w:t>
            </w:r>
            <w:r w:rsidRPr="00E576DC">
              <w:rPr>
                <w:sz w:val="24"/>
                <w:szCs w:val="24"/>
              </w:rPr>
              <w:t xml:space="preserve"> Kiemelt szerepet kap azon </w:t>
            </w:r>
            <w:r w:rsidRPr="00E576DC">
              <w:rPr>
                <w:iCs/>
                <w:sz w:val="24"/>
                <w:szCs w:val="24"/>
              </w:rPr>
              <w:t>széles körű intézkedések és programok megismertetése, amelyek az innováció- és a technológia-politika decentralizálása és a regionális termelési és innovációs rendszerek megerősítése érdekében születtek. A kurzus gyakorlatain a projektvezetési mesterség alapvető eszköztárának elsajátítása mellett törekszünk az alkalmazási készség kialakítására is. Ugyancsak ezt a célt szolgálja az, hogy az egyes kérdéskörök ismeretanyaga többnyire példaprojekteken keresztül kerül bemutatásra a gyakorlatok során.</w:t>
            </w:r>
          </w:p>
          <w:p w:rsidR="00E576DC" w:rsidRPr="00E576DC" w:rsidRDefault="00E576DC" w:rsidP="00331BB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576DC">
              <w:rPr>
                <w:b/>
                <w:color w:val="000000"/>
                <w:sz w:val="24"/>
                <w:szCs w:val="24"/>
              </w:rPr>
              <w:t>A kurzus rövid tartalma: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A K+F fogalma, jellemzői. A Frascati kézikönyv.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 xml:space="preserve">Az innováció fogalma, típusai, jellemzői. 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Az innovációk térbeli terjedése. Az innovációk területi terjesztésének eszközei. Területi innovációs modellek.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Innovációs teljesítmények és politikák az Európai Unióban és Magyarországon.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A hagyományos regionális politika. Az innováció-orientált regionális politika.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A regionális innovációs stratégiák kidolgozásának és értékelésének tapasztalata.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576DC">
              <w:rPr>
                <w:sz w:val="24"/>
                <w:szCs w:val="24"/>
              </w:rPr>
              <w:t>A regionális innováció szerepe a tudásalapú gazdaság kialakulásában.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576DC">
              <w:rPr>
                <w:sz w:val="24"/>
                <w:szCs w:val="24"/>
              </w:rPr>
              <w:t>Hazai és nemzetközi esettanulmányok bemutatása.</w:t>
            </w:r>
            <w:r w:rsidRPr="00E576DC">
              <w:rPr>
                <w:sz w:val="22"/>
                <w:szCs w:val="22"/>
              </w:rPr>
              <w:t xml:space="preserve"> </w:t>
            </w:r>
            <w:r w:rsidRPr="00E576DC">
              <w:rPr>
                <w:sz w:val="24"/>
                <w:szCs w:val="24"/>
              </w:rPr>
              <w:t>Az innovációk szerepe a leghátrányosabb helyzetű kistérségek (LHH) fejlesztésében.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A projektvezetés helye, szerepe, folyamata. A projekteredmény tartalmi és terjedelmi behatárolása.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Projektek idő-, erőforrás és költségterve. Projektkockázatok értékelése és kezelése.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Projektszervezetek. Projektkontroll.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Projektteljesítési stratégia (szerződéstípusok, pénzügyi elszámolási módok, döntésmódszertan). Előminősítés és versenyeztetés</w:t>
            </w:r>
          </w:p>
          <w:p w:rsidR="00E576DC" w:rsidRPr="00E576DC" w:rsidRDefault="00E576DC" w:rsidP="00331BB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576DC">
              <w:rPr>
                <w:b/>
                <w:color w:val="000000"/>
                <w:sz w:val="24"/>
                <w:szCs w:val="24"/>
              </w:rPr>
              <w:t>A kurzus által megerősített kompetenciák: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A folyamatok és jelenségek egymásra hatásának megértését segítő interdiszciplináris ismeretek elsajátítása.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Elméleti és gyakorlati kutatómunka, valamint innovatív fejlesztési feladatok elvégzése.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Az elméleti ismeretek professzionális szintű alkalmazása.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lastRenderedPageBreak/>
              <w:t>Új jelenségek, új problémák feldolgozása.</w:t>
            </w:r>
          </w:p>
        </w:tc>
      </w:tr>
      <w:tr w:rsidR="00E576DC" w:rsidRPr="00E576DC" w:rsidTr="00331BB6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76DC" w:rsidRPr="00E576DC" w:rsidRDefault="00E576DC" w:rsidP="00331BB6">
            <w:pPr>
              <w:jc w:val="both"/>
              <w:rPr>
                <w:b/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lastRenderedPageBreak/>
              <w:t xml:space="preserve">A </w:t>
            </w:r>
            <w:r w:rsidRPr="00E576DC">
              <w:rPr>
                <w:b/>
                <w:sz w:val="24"/>
                <w:szCs w:val="24"/>
              </w:rPr>
              <w:t>3-5</w:t>
            </w:r>
            <w:r w:rsidRPr="00E576DC">
              <w:rPr>
                <w:sz w:val="24"/>
                <w:szCs w:val="24"/>
              </w:rPr>
              <w:t xml:space="preserve"> legfontosabb </w:t>
            </w:r>
            <w:r w:rsidRPr="00E576DC">
              <w:rPr>
                <w:i/>
                <w:sz w:val="24"/>
                <w:szCs w:val="24"/>
              </w:rPr>
              <w:t>kötelező,</w:t>
            </w:r>
            <w:r w:rsidRPr="00E576DC">
              <w:rPr>
                <w:sz w:val="24"/>
                <w:szCs w:val="24"/>
              </w:rPr>
              <w:t xml:space="preserve"> illetve </w:t>
            </w:r>
            <w:r w:rsidRPr="00E576DC">
              <w:rPr>
                <w:i/>
                <w:sz w:val="24"/>
                <w:szCs w:val="24"/>
              </w:rPr>
              <w:t>ajánlott</w:t>
            </w:r>
            <w:r w:rsidRPr="00E576DC">
              <w:rPr>
                <w:b/>
                <w:i/>
                <w:sz w:val="24"/>
                <w:szCs w:val="24"/>
              </w:rPr>
              <w:t xml:space="preserve"> </w:t>
            </w:r>
            <w:r w:rsidRPr="00E576DC">
              <w:rPr>
                <w:b/>
                <w:sz w:val="24"/>
                <w:szCs w:val="24"/>
              </w:rPr>
              <w:t xml:space="preserve">irodalom </w:t>
            </w:r>
            <w:r w:rsidRPr="00E576DC">
              <w:rPr>
                <w:sz w:val="24"/>
                <w:szCs w:val="24"/>
              </w:rPr>
              <w:t>(jegyzet, tankönyv) felsorolása biblio</w:t>
            </w:r>
            <w:r w:rsidRPr="00E576D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576DC" w:rsidRPr="00E576DC" w:rsidTr="00331BB6"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E576DC" w:rsidRPr="00E576DC" w:rsidRDefault="00E576DC" w:rsidP="00331BB6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E576DC">
              <w:rPr>
                <w:b/>
                <w:color w:val="000000"/>
                <w:sz w:val="24"/>
                <w:szCs w:val="24"/>
              </w:rPr>
              <w:t>Kötelező irodalom:</w:t>
            </w:r>
          </w:p>
          <w:p w:rsidR="00E576DC" w:rsidRPr="00E576DC" w:rsidRDefault="00E576DC" w:rsidP="00331BB6">
            <w:pPr>
              <w:ind w:left="993" w:hanging="709"/>
              <w:jc w:val="both"/>
              <w:rPr>
                <w:sz w:val="24"/>
                <w:szCs w:val="24"/>
              </w:rPr>
            </w:pPr>
            <w:r w:rsidRPr="00E576DC">
              <w:rPr>
                <w:smallCaps/>
                <w:sz w:val="24"/>
                <w:szCs w:val="24"/>
              </w:rPr>
              <w:t>Dőry Tibor</w:t>
            </w:r>
            <w:r w:rsidRPr="00E576DC">
              <w:rPr>
                <w:sz w:val="24"/>
                <w:szCs w:val="24"/>
              </w:rPr>
              <w:t xml:space="preserve"> (2005): </w:t>
            </w:r>
            <w:r w:rsidRPr="00E576DC">
              <w:rPr>
                <w:i/>
                <w:sz w:val="24"/>
                <w:szCs w:val="24"/>
              </w:rPr>
              <w:t>Regionális innováció-politika: Kihívások az Európai Unióban és Magyarországon.</w:t>
            </w:r>
            <w:r w:rsidRPr="00E576DC">
              <w:rPr>
                <w:sz w:val="24"/>
                <w:szCs w:val="24"/>
              </w:rPr>
              <w:t xml:space="preserve"> Dialóg-Campus Kiadó, Budapest-Pécs, 261 p. (ISBN: 963 9542 60 1)</w:t>
            </w:r>
          </w:p>
          <w:p w:rsidR="00E576DC" w:rsidRPr="00E576DC" w:rsidRDefault="00E576DC" w:rsidP="00331BB6">
            <w:pPr>
              <w:ind w:left="993" w:hanging="709"/>
              <w:jc w:val="both"/>
              <w:rPr>
                <w:sz w:val="24"/>
                <w:szCs w:val="24"/>
              </w:rPr>
            </w:pPr>
            <w:r w:rsidRPr="00E576DC">
              <w:rPr>
                <w:smallCaps/>
                <w:sz w:val="24"/>
                <w:szCs w:val="24"/>
              </w:rPr>
              <w:t>Dőry Tibor - Rechnitzer János</w:t>
            </w:r>
            <w:r w:rsidRPr="00E576DC">
              <w:rPr>
                <w:sz w:val="24"/>
                <w:szCs w:val="24"/>
              </w:rPr>
              <w:t xml:space="preserve"> (2008): </w:t>
            </w:r>
            <w:r w:rsidRPr="00E576DC">
              <w:rPr>
                <w:i/>
                <w:sz w:val="24"/>
                <w:szCs w:val="24"/>
              </w:rPr>
              <w:t>A regionális fejlődés és az innováció.</w:t>
            </w:r>
            <w:r w:rsidRPr="00E576DC">
              <w:rPr>
                <w:sz w:val="24"/>
                <w:szCs w:val="24"/>
              </w:rPr>
              <w:t xml:space="preserve"> In: Bodó B (szerk.) Európai Unió és regionális politika. Kolozsvár: Scientia Publishing House,  pp. 315-334. (ISBN: 978-973-1970-03-5)</w:t>
            </w:r>
          </w:p>
          <w:p w:rsidR="00E576DC" w:rsidRPr="00E576DC" w:rsidRDefault="00E576DC" w:rsidP="00331BB6">
            <w:pPr>
              <w:ind w:left="993" w:hanging="709"/>
              <w:jc w:val="both"/>
              <w:rPr>
                <w:rStyle w:val="apple-style-span"/>
              </w:rPr>
            </w:pPr>
            <w:r w:rsidRPr="00E576DC">
              <w:rPr>
                <w:smallCaps/>
                <w:sz w:val="24"/>
                <w:szCs w:val="24"/>
              </w:rPr>
              <w:t>Maryann P. Feldmann</w:t>
            </w:r>
            <w:r w:rsidRPr="00E576DC">
              <w:rPr>
                <w:sz w:val="24"/>
                <w:szCs w:val="24"/>
              </w:rPr>
              <w:t xml:space="preserve"> (1994): </w:t>
            </w:r>
            <w:r w:rsidRPr="00E576DC">
              <w:rPr>
                <w:i/>
                <w:sz w:val="24"/>
                <w:szCs w:val="24"/>
              </w:rPr>
              <w:t>The Geography of Innovation.</w:t>
            </w:r>
            <w:r w:rsidRPr="00E576DC">
              <w:rPr>
                <w:sz w:val="24"/>
                <w:szCs w:val="24"/>
              </w:rPr>
              <w:t xml:space="preserve"> </w:t>
            </w:r>
            <w:hyperlink r:id="rId8" w:history="1">
              <w:r w:rsidRPr="00E576DC">
                <w:rPr>
                  <w:sz w:val="24"/>
                  <w:szCs w:val="24"/>
                </w:rPr>
                <w:t>Economics of Science, Technology and Innovation</w:t>
              </w:r>
            </w:hyperlink>
            <w:r w:rsidRPr="00E576DC">
              <w:rPr>
                <w:sz w:val="24"/>
                <w:szCs w:val="24"/>
              </w:rPr>
              <w:t>, Vol. 2. 172 p. (ISBN: 978-0-7923-2698-4)</w:t>
            </w:r>
          </w:p>
          <w:p w:rsidR="00E576DC" w:rsidRPr="00E576DC" w:rsidRDefault="00E576DC" w:rsidP="00331BB6">
            <w:pPr>
              <w:ind w:left="993" w:hanging="709"/>
              <w:jc w:val="both"/>
              <w:rPr>
                <w:sz w:val="24"/>
                <w:szCs w:val="24"/>
              </w:rPr>
            </w:pPr>
            <w:r w:rsidRPr="00E576DC">
              <w:rPr>
                <w:smallCaps/>
                <w:sz w:val="24"/>
                <w:szCs w:val="24"/>
              </w:rPr>
              <w:t>Rechnitzer János</w:t>
            </w:r>
            <w:r w:rsidRPr="00E576DC">
              <w:rPr>
                <w:sz w:val="24"/>
                <w:szCs w:val="24"/>
              </w:rPr>
              <w:t xml:space="preserve"> (2002): </w:t>
            </w:r>
            <w:r w:rsidRPr="00E576DC">
              <w:rPr>
                <w:i/>
                <w:sz w:val="24"/>
                <w:szCs w:val="24"/>
              </w:rPr>
              <w:t xml:space="preserve">Az innovációk földrajza. </w:t>
            </w:r>
            <w:r w:rsidRPr="00E576DC">
              <w:rPr>
                <w:sz w:val="24"/>
                <w:szCs w:val="24"/>
              </w:rPr>
              <w:t>In: Tóth J (szerk.) Általános társadalomföldrajz II. kötet. Budapest-Pécs: Dialóg Campus Kiadó, pp. 219-247. (Dialóg Campus szakkönyvek; Studia geographica,) 2. (ISBN: 963 9310 44 1)</w:t>
            </w:r>
          </w:p>
          <w:p w:rsidR="00E576DC" w:rsidRPr="00E576DC" w:rsidRDefault="00E576DC" w:rsidP="00331BB6">
            <w:pPr>
              <w:ind w:left="993" w:hanging="709"/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fldChar w:fldCharType="begin"/>
            </w:r>
            <w:r w:rsidRPr="00E576DC">
              <w:rPr>
                <w:sz w:val="24"/>
                <w:szCs w:val="24"/>
              </w:rPr>
              <w:instrText xml:space="preserve"> HYPERLINK "http://bookline.hu/product/home!execute.action?id=37968&amp;type=22&amp;_v=Verzuh_Eric_Projektmenedzsment" \l "author_products_block_id_5864320" </w:instrText>
            </w:r>
            <w:r w:rsidRPr="00E576DC">
              <w:rPr>
                <w:sz w:val="24"/>
                <w:szCs w:val="24"/>
              </w:rPr>
              <w:fldChar w:fldCharType="separate"/>
            </w:r>
            <w:r w:rsidRPr="00E576DC">
              <w:rPr>
                <w:smallCaps/>
                <w:sz w:val="24"/>
                <w:szCs w:val="24"/>
              </w:rPr>
              <w:t>Verzuh, Eric (2006):</w:t>
            </w:r>
            <w:r w:rsidRPr="00E576DC">
              <w:rPr>
                <w:sz w:val="24"/>
                <w:szCs w:val="24"/>
              </w:rPr>
              <w:t xml:space="preserve"> </w:t>
            </w:r>
            <w:hyperlink r:id="rId9" w:history="1">
              <w:r w:rsidRPr="00E576DC">
                <w:rPr>
                  <w:i/>
                  <w:sz w:val="24"/>
                  <w:szCs w:val="24"/>
                </w:rPr>
                <w:t>Projektmenedzsment</w:t>
              </w:r>
            </w:hyperlink>
            <w:r w:rsidRPr="00E576DC">
              <w:rPr>
                <w:i/>
                <w:sz w:val="24"/>
                <w:szCs w:val="24"/>
              </w:rPr>
              <w:t>.</w:t>
            </w:r>
            <w:r w:rsidRPr="00E576DC">
              <w:rPr>
                <w:sz w:val="24"/>
                <w:szCs w:val="24"/>
              </w:rPr>
              <w:t xml:space="preserve"> HVG Kiadói Rt., 425 p. ISBN: 963752577</w:t>
            </w:r>
          </w:p>
          <w:p w:rsidR="00E576DC" w:rsidRPr="00E576DC" w:rsidRDefault="00E576DC" w:rsidP="00331BB6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fldChar w:fldCharType="end"/>
            </w:r>
            <w:r w:rsidRPr="00E576DC">
              <w:rPr>
                <w:b/>
                <w:color w:val="000000"/>
                <w:sz w:val="24"/>
                <w:szCs w:val="24"/>
              </w:rPr>
              <w:t>Ajánlott irodalom:</w:t>
            </w:r>
          </w:p>
          <w:p w:rsidR="00E576DC" w:rsidRPr="00E576DC" w:rsidRDefault="00E576DC" w:rsidP="00331BB6">
            <w:pPr>
              <w:ind w:left="993" w:hanging="709"/>
              <w:jc w:val="both"/>
              <w:rPr>
                <w:sz w:val="24"/>
                <w:szCs w:val="24"/>
              </w:rPr>
            </w:pPr>
            <w:r w:rsidRPr="00E576DC">
              <w:rPr>
                <w:smallCaps/>
                <w:sz w:val="24"/>
                <w:szCs w:val="24"/>
              </w:rPr>
              <w:t>Frascati Kézikönyv (2004):</w:t>
            </w:r>
            <w:r w:rsidRPr="00E576DC">
              <w:rPr>
                <w:sz w:val="24"/>
                <w:szCs w:val="24"/>
              </w:rPr>
              <w:t xml:space="preserve"> Javaslat a kutatás és kísérleti fejlesztés felméréseinek egységes gyakorlatára. Nemzeti Kutatási és Technológiai Hivatal, 204 p.</w:t>
            </w:r>
          </w:p>
          <w:p w:rsidR="00E576DC" w:rsidRPr="00E576DC" w:rsidRDefault="009D2C85" w:rsidP="00331BB6">
            <w:pPr>
              <w:ind w:left="993" w:hanging="709"/>
              <w:jc w:val="both"/>
              <w:rPr>
                <w:sz w:val="24"/>
                <w:szCs w:val="24"/>
              </w:rPr>
            </w:pPr>
            <w:hyperlink r:id="rId10" w:history="1">
              <w:r w:rsidR="00E576DC" w:rsidRPr="00E576DC">
                <w:rPr>
                  <w:smallCaps/>
                  <w:sz w:val="24"/>
                  <w:szCs w:val="24"/>
                </w:rPr>
                <w:t>Karen R. Polenske</w:t>
              </w:r>
            </w:hyperlink>
            <w:r w:rsidR="00E576DC" w:rsidRPr="00E576DC">
              <w:rPr>
                <w:smallCaps/>
                <w:sz w:val="24"/>
                <w:szCs w:val="24"/>
              </w:rPr>
              <w:t xml:space="preserve"> szerk.</w:t>
            </w:r>
            <w:r w:rsidR="00E576DC" w:rsidRPr="00E576DC">
              <w:rPr>
                <w:sz w:val="24"/>
                <w:szCs w:val="24"/>
              </w:rPr>
              <w:t xml:space="preserve"> (2007): </w:t>
            </w:r>
            <w:r w:rsidR="00E576DC" w:rsidRPr="00E576DC">
              <w:rPr>
                <w:i/>
                <w:sz w:val="24"/>
                <w:szCs w:val="24"/>
              </w:rPr>
              <w:t>The Economic Geography of Innovation.</w:t>
            </w:r>
            <w:r w:rsidR="00E576DC" w:rsidRPr="00E576DC">
              <w:rPr>
                <w:sz w:val="24"/>
                <w:szCs w:val="24"/>
              </w:rPr>
              <w:t xml:space="preserve"> </w:t>
            </w:r>
            <w:hyperlink r:id="rId11" w:history="1">
              <w:r w:rsidR="00E576DC" w:rsidRPr="00E576DC">
                <w:rPr>
                  <w:sz w:val="24"/>
                  <w:szCs w:val="24"/>
                </w:rPr>
                <w:t>Cambridge University Press</w:t>
              </w:r>
            </w:hyperlink>
            <w:r w:rsidR="00E576DC" w:rsidRPr="00E576DC">
              <w:rPr>
                <w:sz w:val="24"/>
                <w:szCs w:val="24"/>
              </w:rPr>
              <w:t>. 384 p. (ISBN-13: 9780521865289)</w:t>
            </w:r>
          </w:p>
          <w:p w:rsidR="00E576DC" w:rsidRPr="00E576DC" w:rsidRDefault="00E576DC" w:rsidP="00331BB6">
            <w:pPr>
              <w:ind w:left="993" w:hanging="709"/>
              <w:jc w:val="both"/>
              <w:rPr>
                <w:rStyle w:val="apple-style-span"/>
              </w:rPr>
            </w:pPr>
            <w:r w:rsidRPr="00E576DC">
              <w:rPr>
                <w:smallCaps/>
                <w:sz w:val="24"/>
                <w:szCs w:val="24"/>
              </w:rPr>
              <w:t>Polónyi István szerk.</w:t>
            </w:r>
            <w:r w:rsidRPr="00E576DC">
              <w:rPr>
                <w:sz w:val="24"/>
                <w:szCs w:val="24"/>
              </w:rPr>
              <w:t xml:space="preserve"> (2010): </w:t>
            </w:r>
            <w:hyperlink r:id="rId12" w:history="1">
              <w:r w:rsidRPr="00E576DC">
                <w:rPr>
                  <w:i/>
                  <w:sz w:val="24"/>
                  <w:szCs w:val="24"/>
                </w:rPr>
                <w:t>Az akadémiai szféra és az innováció - A hazai felsőoktatás és a gazdasági fejlődés</w:t>
              </w:r>
            </w:hyperlink>
            <w:r w:rsidRPr="00E576DC">
              <w:rPr>
                <w:sz w:val="24"/>
                <w:szCs w:val="24"/>
              </w:rPr>
              <w:t xml:space="preserve"> Új Mandátum Könyvkiadó, 208 p. (ISBN: 9789632870342)</w:t>
            </w:r>
          </w:p>
          <w:p w:rsidR="00E576DC" w:rsidRPr="00E576DC" w:rsidRDefault="00E576DC" w:rsidP="00331BB6">
            <w:pPr>
              <w:ind w:left="993" w:hanging="709"/>
              <w:jc w:val="both"/>
              <w:rPr>
                <w:sz w:val="24"/>
                <w:szCs w:val="24"/>
              </w:rPr>
            </w:pPr>
            <w:r w:rsidRPr="00E576DC">
              <w:rPr>
                <w:smallCaps/>
                <w:sz w:val="24"/>
                <w:szCs w:val="24"/>
              </w:rPr>
              <w:t>Rechnitzer János</w:t>
            </w:r>
            <w:r w:rsidRPr="00E576DC">
              <w:rPr>
                <w:sz w:val="24"/>
                <w:szCs w:val="24"/>
              </w:rPr>
              <w:t xml:space="preserve"> (2003): </w:t>
            </w:r>
            <w:r w:rsidRPr="00E576DC">
              <w:rPr>
                <w:i/>
                <w:sz w:val="24"/>
                <w:szCs w:val="24"/>
              </w:rPr>
              <w:t>Az innovációk földrajza.</w:t>
            </w:r>
            <w:r w:rsidRPr="00E576DC">
              <w:rPr>
                <w:sz w:val="24"/>
                <w:szCs w:val="24"/>
              </w:rPr>
              <w:t xml:space="preserve"> In: Perczel György (szerk.) Magyarország társadalmi-gazdasági földrajza: egyetemi tankönyv. Budapest: ELTE Eötvös Kiadó. (ISBN: 963 463 588 1)</w:t>
            </w:r>
          </w:p>
          <w:p w:rsidR="00E576DC" w:rsidRPr="00E576DC" w:rsidRDefault="00E576DC" w:rsidP="00331BB6">
            <w:pPr>
              <w:ind w:left="993" w:hanging="709"/>
              <w:jc w:val="both"/>
              <w:rPr>
                <w:sz w:val="24"/>
                <w:szCs w:val="24"/>
              </w:rPr>
            </w:pPr>
            <w:r w:rsidRPr="00E576DC">
              <w:rPr>
                <w:smallCaps/>
                <w:sz w:val="24"/>
                <w:szCs w:val="24"/>
              </w:rPr>
              <w:t xml:space="preserve">Görög Mihály (2003): </w:t>
            </w:r>
            <w:hyperlink r:id="rId13" w:history="1">
              <w:r w:rsidRPr="00E576DC">
                <w:rPr>
                  <w:i/>
                  <w:sz w:val="24"/>
                  <w:szCs w:val="24"/>
                </w:rPr>
                <w:t>Általános projektmenedzsment.</w:t>
              </w:r>
              <w:r w:rsidRPr="00E576DC">
                <w:rPr>
                  <w:sz w:val="24"/>
                  <w:szCs w:val="24"/>
                </w:rPr>
                <w:t xml:space="preserve"> Aula Kiadó. 190 p. ISBN: 9789639215061</w:t>
              </w:r>
            </w:hyperlink>
          </w:p>
        </w:tc>
      </w:tr>
      <w:tr w:rsidR="00E576DC" w:rsidRPr="00E576DC" w:rsidTr="00331BB6">
        <w:trPr>
          <w:trHeight w:val="338"/>
        </w:trPr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E576DC" w:rsidRPr="00E576DC" w:rsidRDefault="00E576DC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576DC">
              <w:rPr>
                <w:b/>
                <w:sz w:val="24"/>
                <w:szCs w:val="24"/>
              </w:rPr>
              <w:t xml:space="preserve">Tantárgy felelőse </w:t>
            </w:r>
            <w:r w:rsidRPr="00E576DC">
              <w:rPr>
                <w:sz w:val="24"/>
                <w:szCs w:val="24"/>
              </w:rPr>
              <w:t>(</w:t>
            </w:r>
            <w:r w:rsidRPr="00E576DC">
              <w:rPr>
                <w:i/>
                <w:sz w:val="24"/>
                <w:szCs w:val="24"/>
              </w:rPr>
              <w:t>név, beosztás, tud. fokozat</w:t>
            </w:r>
            <w:r w:rsidRPr="00E576DC">
              <w:rPr>
                <w:sz w:val="24"/>
                <w:szCs w:val="24"/>
              </w:rPr>
              <w:t>):</w:t>
            </w:r>
            <w:r w:rsidRPr="00E576DC">
              <w:rPr>
                <w:b/>
                <w:sz w:val="24"/>
                <w:szCs w:val="24"/>
              </w:rPr>
              <w:t xml:space="preserve"> Dr. Kovács Tibor, főiskolai docens, PhD</w:t>
            </w:r>
          </w:p>
        </w:tc>
      </w:tr>
      <w:tr w:rsidR="00E576DC" w:rsidRPr="002306DD" w:rsidTr="00331BB6">
        <w:trPr>
          <w:trHeight w:val="337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576DC" w:rsidRPr="002306DD" w:rsidRDefault="00E576DC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576DC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E576DC">
              <w:rPr>
                <w:sz w:val="24"/>
                <w:szCs w:val="24"/>
              </w:rPr>
              <w:t>ha vannak</w:t>
            </w:r>
            <w:r w:rsidRPr="00E576DC">
              <w:rPr>
                <w:b/>
                <w:sz w:val="24"/>
                <w:szCs w:val="24"/>
              </w:rPr>
              <w:t xml:space="preserve"> </w:t>
            </w:r>
            <w:r w:rsidRPr="00E576DC">
              <w:rPr>
                <w:sz w:val="24"/>
                <w:szCs w:val="24"/>
              </w:rPr>
              <w:t>(</w:t>
            </w:r>
            <w:r w:rsidRPr="00E576DC">
              <w:rPr>
                <w:i/>
                <w:sz w:val="24"/>
                <w:szCs w:val="24"/>
              </w:rPr>
              <w:t>név, beosztás, tud. fokozat</w:t>
            </w:r>
            <w:r w:rsidRPr="00E576DC">
              <w:rPr>
                <w:sz w:val="24"/>
                <w:szCs w:val="24"/>
              </w:rPr>
              <w:t>)</w:t>
            </w:r>
            <w:r w:rsidRPr="00E576DC">
              <w:rPr>
                <w:b/>
                <w:sz w:val="24"/>
                <w:szCs w:val="24"/>
              </w:rPr>
              <w:t>: Dr. Kajati György, adjunktus, PhD</w:t>
            </w:r>
          </w:p>
        </w:tc>
      </w:tr>
    </w:tbl>
    <w:p w:rsidR="009F0158" w:rsidRDefault="009D2C85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85" w:rsidRDefault="009D2C85" w:rsidP="00F44A28">
      <w:r>
        <w:separator/>
      </w:r>
    </w:p>
  </w:endnote>
  <w:endnote w:type="continuationSeparator" w:id="0">
    <w:p w:rsidR="009D2C85" w:rsidRDefault="009D2C85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85" w:rsidRDefault="009D2C85" w:rsidP="00F44A28">
      <w:r>
        <w:separator/>
      </w:r>
    </w:p>
  </w:footnote>
  <w:footnote w:type="continuationSeparator" w:id="0">
    <w:p w:rsidR="009D2C85" w:rsidRDefault="009D2C85" w:rsidP="00F44A28">
      <w:r>
        <w:continuationSeparator/>
      </w:r>
    </w:p>
  </w:footnote>
  <w:footnote w:id="1">
    <w:p w:rsidR="00E576DC" w:rsidRDefault="00E576DC" w:rsidP="00E576D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576DC" w:rsidRDefault="00E576DC" w:rsidP="00E576D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A6F9B"/>
    <w:rsid w:val="00214244"/>
    <w:rsid w:val="00214F6E"/>
    <w:rsid w:val="002429BE"/>
    <w:rsid w:val="0028494A"/>
    <w:rsid w:val="004D2550"/>
    <w:rsid w:val="004E29FC"/>
    <w:rsid w:val="0059393D"/>
    <w:rsid w:val="006A3340"/>
    <w:rsid w:val="006C0672"/>
    <w:rsid w:val="009070C9"/>
    <w:rsid w:val="009D2C85"/>
    <w:rsid w:val="00A40B9F"/>
    <w:rsid w:val="00A964F7"/>
    <w:rsid w:val="00B05A67"/>
    <w:rsid w:val="00B704C5"/>
    <w:rsid w:val="00DA7902"/>
    <w:rsid w:val="00E13E5F"/>
    <w:rsid w:val="00E576DC"/>
    <w:rsid w:val="00EF0AE4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series/5942" TargetMode="External"/><Relationship Id="rId13" Type="http://schemas.openxmlformats.org/officeDocument/2006/relationships/hyperlink" Target="http://bookline.hu/product/home.action?id=5627&amp;ca=SEARCH&amp;type=22&amp;_v=Gorog_Mihaly_Altalanos_projektmenedzs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ookline.hu/product/home.action?id=96838&amp;type=22&amp;_v=Polonyi_Istvan_szerk_Az_akademiai_szfera_es_az_innova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mbridge.org/052186528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mbridge.org/catalogue/searchResult.asp?ipcode=237083&amp;sort=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line.hu/product/home.action?id=37968&amp;type=22&amp;_v=Verzuh_Eric_Projektmenedzs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2012-01-26T20:29:00Z</dcterms:created>
  <dcterms:modified xsi:type="dcterms:W3CDTF">2012-07-09T11:39:00Z</dcterms:modified>
</cp:coreProperties>
</file>