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54D2A" w:rsidRPr="00A35237" w:rsidTr="00DE47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4D2A" w:rsidRDefault="00654D2A" w:rsidP="00DE473E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54D2A" w:rsidRPr="00A35237" w:rsidRDefault="00654D2A" w:rsidP="00DE47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Műholdakról távérzékelt adatok feldolgozása és hasznosítása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A" w:rsidRDefault="00654D2A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654D2A" w:rsidRPr="00A35237" w:rsidRDefault="00D32910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654D2A">
              <w:rPr>
                <w:b/>
                <w:sz w:val="22"/>
                <w:szCs w:val="22"/>
              </w:rPr>
              <w:t>MT_FD138K2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4D2A" w:rsidRDefault="00654D2A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54D2A" w:rsidRPr="00A35237" w:rsidRDefault="00654D2A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54D2A" w:rsidRPr="00A35237" w:rsidTr="00DE473E">
        <w:tc>
          <w:tcPr>
            <w:tcW w:w="9180" w:type="dxa"/>
            <w:gridSpan w:val="3"/>
          </w:tcPr>
          <w:p w:rsidR="00654D2A" w:rsidRPr="00A35237" w:rsidRDefault="00654D2A" w:rsidP="00DE473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D32910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654D2A" w:rsidRPr="00A35237" w:rsidTr="00DE473E">
        <w:tc>
          <w:tcPr>
            <w:tcW w:w="9180" w:type="dxa"/>
            <w:gridSpan w:val="3"/>
          </w:tcPr>
          <w:p w:rsidR="00654D2A" w:rsidRPr="00A35237" w:rsidRDefault="00654D2A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654D2A" w:rsidRPr="00A35237" w:rsidTr="00DE473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4D2A" w:rsidRPr="00A35237" w:rsidRDefault="00654D2A" w:rsidP="00DE473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654D2A" w:rsidRPr="00A35237" w:rsidTr="00DE473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4D2A" w:rsidRPr="00A35237" w:rsidRDefault="00654D2A" w:rsidP="00DE473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654D2A" w:rsidRPr="00A35237" w:rsidTr="00DE473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4D2A" w:rsidRPr="008205EF" w:rsidRDefault="00654D2A" w:rsidP="00DE473E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54D2A" w:rsidRPr="00A35237" w:rsidTr="00DE473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4D2A" w:rsidRDefault="00654D2A" w:rsidP="00654D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8E1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99C">
              <w:rPr>
                <w:color w:val="000000"/>
                <w:sz w:val="24"/>
                <w:szCs w:val="24"/>
              </w:rPr>
              <w:t xml:space="preserve">a címben jelzett technikával kapcsolatos releváns ismeretek átadása </w:t>
            </w:r>
            <w:r>
              <w:rPr>
                <w:color w:val="000000"/>
                <w:sz w:val="24"/>
                <w:szCs w:val="24"/>
              </w:rPr>
              <w:t xml:space="preserve">mindkét későbbi specializáció számára. </w:t>
            </w:r>
            <w:r w:rsidRPr="00AF299C">
              <w:rPr>
                <w:color w:val="000000"/>
                <w:sz w:val="24"/>
                <w:szCs w:val="24"/>
              </w:rPr>
              <w:t>A kurzus bemutatja a hozzáférhető óriási adattömeg feldolgozásának informatikai támogatását, az ebben segítő-, és a hasznosításhoz szükséges statisztikus, térinformatikai és numerikus módszereket</w:t>
            </w:r>
            <w:r>
              <w:rPr>
                <w:color w:val="000000"/>
                <w:sz w:val="24"/>
                <w:szCs w:val="24"/>
              </w:rPr>
              <w:t xml:space="preserve"> is. A fő hangsúly mégis </w:t>
            </w:r>
            <w:r w:rsidRPr="00AF299C">
              <w:rPr>
                <w:color w:val="000000"/>
                <w:sz w:val="24"/>
                <w:szCs w:val="24"/>
              </w:rPr>
              <w:t>a felszín, a légkör és az óceánok állapotának és fejlődésének megfigyelése érdekében kidolgozott sokféle alkalmazás</w:t>
            </w:r>
            <w:r>
              <w:rPr>
                <w:color w:val="000000"/>
                <w:sz w:val="24"/>
                <w:szCs w:val="24"/>
              </w:rPr>
              <w:t xml:space="preserve">on van, ideértve a települések kiterjedésének és beépítettségének detektálását. A bemutatott digitális képanyag alkalmas lesz a természeti és mesterséges tájak tipológiáinak alátámasztására. Az elméleti előadások egy kisebb részét a jelenleg installálás alatt álló, </w:t>
            </w:r>
            <w:proofErr w:type="spellStart"/>
            <w:r>
              <w:rPr>
                <w:color w:val="000000"/>
                <w:sz w:val="24"/>
                <w:szCs w:val="24"/>
              </w:rPr>
              <w:t>EuMetCast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alapú műholdas információ vételére alkalmas műholdvétel helyiségében tervezzük megtartani, hogy ott képek átalakításának, szerkesztésének kérdéseit is be tudjuk mutatni. </w:t>
            </w:r>
          </w:p>
          <w:p w:rsidR="00654D2A" w:rsidRDefault="00654D2A" w:rsidP="00654D2A">
            <w:pPr>
              <w:ind w:left="-57" w:right="-57"/>
            </w:pPr>
            <w:r w:rsidRPr="004168E1">
              <w:rPr>
                <w:b/>
                <w:bCs/>
                <w:color w:val="000000"/>
                <w:sz w:val="24"/>
                <w:szCs w:val="24"/>
              </w:rPr>
              <w:t>A kurzus rövid tartalma: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ab/>
            </w:r>
            <w:r>
              <w:tab/>
            </w:r>
          </w:p>
          <w:p w:rsidR="00654D2A" w:rsidRDefault="00654D2A" w:rsidP="00654D2A">
            <w:pPr>
              <w:numPr>
                <w:ilvl w:val="0"/>
                <w:numId w:val="2"/>
              </w:num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4668B1">
              <w:rPr>
                <w:sz w:val="24"/>
                <w:szCs w:val="24"/>
              </w:rPr>
              <w:t>űholdak a Föld körül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Kvázipoláris</w:t>
            </w:r>
            <w:proofErr w:type="spellEnd"/>
            <w:r>
              <w:rPr>
                <w:sz w:val="24"/>
                <w:szCs w:val="24"/>
              </w:rPr>
              <w:t xml:space="preserve"> (napszinkron) és </w:t>
            </w:r>
            <w:proofErr w:type="spellStart"/>
            <w:r>
              <w:rPr>
                <w:sz w:val="24"/>
                <w:szCs w:val="24"/>
              </w:rPr>
              <w:t>geostacionárius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geoszinkron</w:t>
            </w:r>
            <w:proofErr w:type="spellEnd"/>
            <w:r>
              <w:rPr>
                <w:sz w:val="24"/>
                <w:szCs w:val="24"/>
              </w:rPr>
              <w:t>) holdak.</w:t>
            </w:r>
          </w:p>
          <w:p w:rsidR="00654D2A" w:rsidRPr="004668B1" w:rsidRDefault="00654D2A" w:rsidP="00654D2A">
            <w:pPr>
              <w:numPr>
                <w:ilvl w:val="0"/>
                <w:numId w:val="2"/>
              </w:numPr>
              <w:ind w:right="-57"/>
              <w:rPr>
                <w:sz w:val="24"/>
                <w:szCs w:val="24"/>
              </w:rPr>
            </w:pPr>
            <w:r w:rsidRPr="004668B1">
              <w:rPr>
                <w:sz w:val="24"/>
                <w:szCs w:val="24"/>
              </w:rPr>
              <w:t>A távérzékelés fizikája</w:t>
            </w:r>
            <w:r>
              <w:rPr>
                <w:sz w:val="24"/>
                <w:szCs w:val="24"/>
              </w:rPr>
              <w:t xml:space="preserve">. Aktív és passzív szondázás. Optikai, mikrohullámú szondázás. </w:t>
            </w:r>
            <w:proofErr w:type="spellStart"/>
            <w:r>
              <w:rPr>
                <w:sz w:val="24"/>
                <w:szCs w:val="24"/>
              </w:rPr>
              <w:t>Rádio-okkultáció</w:t>
            </w:r>
            <w:proofErr w:type="spellEnd"/>
            <w:r>
              <w:rPr>
                <w:sz w:val="24"/>
                <w:szCs w:val="24"/>
              </w:rPr>
              <w:t xml:space="preserve"> (GPS a távérzékelésben)</w:t>
            </w:r>
          </w:p>
          <w:p w:rsidR="00654D2A" w:rsidRDefault="00654D2A" w:rsidP="00654D2A">
            <w:pPr>
              <w:numPr>
                <w:ilvl w:val="0"/>
                <w:numId w:val="2"/>
              </w:numPr>
              <w:ind w:right="-57"/>
              <w:rPr>
                <w:sz w:val="24"/>
                <w:szCs w:val="24"/>
              </w:rPr>
            </w:pPr>
            <w:r w:rsidRPr="004668B1">
              <w:rPr>
                <w:sz w:val="24"/>
                <w:szCs w:val="24"/>
              </w:rPr>
              <w:t>A jeltovábbítás informatik</w:t>
            </w:r>
            <w:r>
              <w:rPr>
                <w:sz w:val="24"/>
                <w:szCs w:val="24"/>
              </w:rPr>
              <w:t xml:space="preserve">ai eszközei. </w:t>
            </w:r>
            <w:r w:rsidRPr="004668B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z adattárolás és </w:t>
            </w:r>
            <w:r w:rsidRPr="004668B1">
              <w:rPr>
                <w:sz w:val="24"/>
                <w:szCs w:val="24"/>
              </w:rPr>
              <w:t xml:space="preserve">visszakeresés </w:t>
            </w:r>
            <w:r>
              <w:rPr>
                <w:sz w:val="24"/>
                <w:szCs w:val="24"/>
              </w:rPr>
              <w:t>feladatai.</w:t>
            </w:r>
          </w:p>
          <w:p w:rsidR="00654D2A" w:rsidRDefault="00654D2A" w:rsidP="00654D2A">
            <w:pPr>
              <w:numPr>
                <w:ilvl w:val="0"/>
                <w:numId w:val="2"/>
              </w:num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Tanóra a TTK műholdvevő laboratóriumában – a képfeldolgozás kezdeti lépései.</w:t>
            </w:r>
          </w:p>
          <w:p w:rsidR="00654D2A" w:rsidRDefault="00654D2A" w:rsidP="00654D2A">
            <w:pPr>
              <w:numPr>
                <w:ilvl w:val="0"/>
                <w:numId w:val="2"/>
              </w:numPr>
              <w:ind w:right="-57"/>
              <w:rPr>
                <w:sz w:val="24"/>
                <w:szCs w:val="24"/>
              </w:rPr>
            </w:pPr>
            <w:r w:rsidRPr="004668B1">
              <w:rPr>
                <w:sz w:val="24"/>
                <w:szCs w:val="24"/>
              </w:rPr>
              <w:t>Légköri alkalmazások</w:t>
            </w:r>
            <w:r>
              <w:rPr>
                <w:sz w:val="24"/>
                <w:szCs w:val="24"/>
              </w:rPr>
              <w:t xml:space="preserve">. </w:t>
            </w:r>
            <w:r w:rsidRPr="004668B1">
              <w:rPr>
                <w:sz w:val="24"/>
                <w:szCs w:val="24"/>
              </w:rPr>
              <w:t>Időjárási megfigyelések</w:t>
            </w:r>
            <w:r>
              <w:rPr>
                <w:sz w:val="24"/>
                <w:szCs w:val="24"/>
              </w:rPr>
              <w:t xml:space="preserve"> </w:t>
            </w:r>
          </w:p>
          <w:p w:rsidR="00654D2A" w:rsidRDefault="00654D2A" w:rsidP="00654D2A">
            <w:pPr>
              <w:numPr>
                <w:ilvl w:val="0"/>
                <w:numId w:val="2"/>
              </w:numPr>
              <w:ind w:right="-57"/>
              <w:rPr>
                <w:sz w:val="24"/>
                <w:szCs w:val="24"/>
              </w:rPr>
            </w:pPr>
            <w:r w:rsidRPr="004668B1">
              <w:rPr>
                <w:sz w:val="24"/>
                <w:szCs w:val="24"/>
              </w:rPr>
              <w:t>Éghajlati és levegőkémiai megfigyelések</w:t>
            </w:r>
          </w:p>
          <w:p w:rsidR="00654D2A" w:rsidRDefault="00654D2A" w:rsidP="00654D2A">
            <w:pPr>
              <w:numPr>
                <w:ilvl w:val="0"/>
                <w:numId w:val="2"/>
              </w:numPr>
              <w:ind w:right="-57"/>
              <w:jc w:val="both"/>
              <w:rPr>
                <w:sz w:val="24"/>
                <w:szCs w:val="24"/>
              </w:rPr>
            </w:pPr>
            <w:r w:rsidRPr="00654D2A">
              <w:rPr>
                <w:sz w:val="24"/>
                <w:szCs w:val="24"/>
              </w:rPr>
              <w:t>A műholdak légkörtani felhasználása más megfigyelések és modellek kapcsolatában.</w:t>
            </w:r>
          </w:p>
          <w:p w:rsidR="00654D2A" w:rsidRPr="00654D2A" w:rsidRDefault="00654D2A" w:rsidP="00654D2A">
            <w:pPr>
              <w:numPr>
                <w:ilvl w:val="0"/>
                <w:numId w:val="2"/>
              </w:numPr>
              <w:ind w:right="-57"/>
              <w:jc w:val="both"/>
              <w:rPr>
                <w:sz w:val="24"/>
                <w:szCs w:val="24"/>
              </w:rPr>
            </w:pPr>
            <w:r w:rsidRPr="00654D2A">
              <w:rPr>
                <w:spacing w:val="-4"/>
                <w:sz w:val="24"/>
                <w:szCs w:val="24"/>
              </w:rPr>
              <w:t>Az élettelen felszín megfigyelése</w:t>
            </w:r>
            <w:r w:rsidRPr="00654D2A">
              <w:rPr>
                <w:sz w:val="24"/>
                <w:szCs w:val="24"/>
              </w:rPr>
              <w:t>: Felszíni és felszín alatti geomorfológia</w:t>
            </w:r>
          </w:p>
          <w:p w:rsidR="00654D2A" w:rsidRDefault="00654D2A" w:rsidP="00654D2A">
            <w:pPr>
              <w:numPr>
                <w:ilvl w:val="0"/>
                <w:numId w:val="2"/>
              </w:numPr>
              <w:ind w:right="-57"/>
              <w:rPr>
                <w:sz w:val="24"/>
                <w:szCs w:val="24"/>
              </w:rPr>
            </w:pPr>
            <w:r w:rsidRPr="004668B1">
              <w:rPr>
                <w:sz w:val="24"/>
                <w:szCs w:val="24"/>
              </w:rPr>
              <w:t>Felszíni és felszín alatti hidrológia</w:t>
            </w:r>
          </w:p>
          <w:p w:rsidR="00654D2A" w:rsidRDefault="00654D2A" w:rsidP="00654D2A">
            <w:pPr>
              <w:numPr>
                <w:ilvl w:val="0"/>
                <w:numId w:val="2"/>
              </w:num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műholdak felszín-alaktani felhasználása más megfigyelések és modellek kapcsolatában.</w:t>
            </w:r>
          </w:p>
          <w:p w:rsidR="00654D2A" w:rsidRDefault="00654D2A" w:rsidP="00654D2A">
            <w:pPr>
              <w:numPr>
                <w:ilvl w:val="0"/>
                <w:numId w:val="2"/>
              </w:numPr>
              <w:ind w:right="-57"/>
              <w:rPr>
                <w:sz w:val="24"/>
                <w:szCs w:val="24"/>
              </w:rPr>
            </w:pPr>
            <w:r w:rsidRPr="004668B1">
              <w:rPr>
                <w:sz w:val="24"/>
                <w:szCs w:val="24"/>
              </w:rPr>
              <w:t xml:space="preserve">Élő természeti alkalmazások 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n</w:t>
            </w:r>
            <w:r w:rsidRPr="004668B1">
              <w:rPr>
                <w:sz w:val="24"/>
                <w:szCs w:val="24"/>
              </w:rPr>
              <w:t>övénytakaró fejletsége</w:t>
            </w:r>
          </w:p>
          <w:p w:rsidR="00654D2A" w:rsidRDefault="00654D2A" w:rsidP="00654D2A">
            <w:pPr>
              <w:numPr>
                <w:ilvl w:val="0"/>
                <w:numId w:val="2"/>
              </w:numPr>
              <w:ind w:right="-57"/>
              <w:rPr>
                <w:sz w:val="24"/>
                <w:szCs w:val="24"/>
              </w:rPr>
            </w:pPr>
            <w:r w:rsidRPr="004668B1">
              <w:rPr>
                <w:sz w:val="24"/>
                <w:szCs w:val="24"/>
              </w:rPr>
              <w:t>Állatvilág, kártevők</w:t>
            </w:r>
            <w:r>
              <w:rPr>
                <w:sz w:val="24"/>
                <w:szCs w:val="24"/>
              </w:rPr>
              <w:t xml:space="preserve"> megfigyelése</w:t>
            </w:r>
          </w:p>
          <w:p w:rsidR="00654D2A" w:rsidRDefault="00654D2A" w:rsidP="00654D2A">
            <w:pPr>
              <w:numPr>
                <w:ilvl w:val="0"/>
                <w:numId w:val="2"/>
              </w:num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műholdak biológiai felhasználása más megfigyelések és modellek kapcsolatában.</w:t>
            </w:r>
          </w:p>
          <w:p w:rsidR="00654D2A" w:rsidRDefault="00654D2A" w:rsidP="00654D2A">
            <w:pPr>
              <w:numPr>
                <w:ilvl w:val="0"/>
                <w:numId w:val="2"/>
              </w:num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Tanóra a TTK műholdvevő laboratóriumában – helyben megtekinthető alkalmazások.</w:t>
            </w:r>
          </w:p>
          <w:p w:rsidR="00654D2A" w:rsidRPr="005C358F" w:rsidRDefault="00654D2A" w:rsidP="00654D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C358F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654D2A" w:rsidRPr="00283F05" w:rsidRDefault="00654D2A" w:rsidP="00654D2A">
            <w:pPr>
              <w:jc w:val="both"/>
              <w:rPr>
                <w:sz w:val="24"/>
                <w:szCs w:val="24"/>
              </w:rPr>
            </w:pPr>
            <w:r w:rsidRPr="00965114">
              <w:rPr>
                <w:color w:val="000000"/>
                <w:sz w:val="24"/>
                <w:szCs w:val="24"/>
              </w:rPr>
              <w:t>Tájak értékelésére, táji, környezeti, térbeli kölcsönhatások átfogó elemzésére való kompetencia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65114">
              <w:rPr>
                <w:color w:val="000000"/>
                <w:sz w:val="24"/>
                <w:szCs w:val="24"/>
              </w:rPr>
              <w:t>Emberi és környezetének a földrajzi térben megjelenő kölcsönhatásának értelmezése</w:t>
            </w:r>
            <w:r>
              <w:rPr>
                <w:color w:val="000000"/>
                <w:sz w:val="24"/>
                <w:szCs w:val="24"/>
              </w:rPr>
              <w:t>. A műszaki haladás és a környezet megóvásának kölcsönhatásai.</w:t>
            </w:r>
          </w:p>
        </w:tc>
      </w:tr>
      <w:tr w:rsidR="00654D2A" w:rsidRPr="00A35237" w:rsidTr="00DE473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4D2A" w:rsidRPr="00A35237" w:rsidRDefault="00654D2A" w:rsidP="00DE473E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54D2A" w:rsidRPr="00A35237" w:rsidTr="00DE473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4D2A" w:rsidRPr="004168E1" w:rsidRDefault="00654D2A" w:rsidP="00654D2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4168E1">
              <w:rPr>
                <w:b/>
                <w:bCs/>
                <w:color w:val="000000"/>
                <w:sz w:val="24"/>
                <w:szCs w:val="24"/>
              </w:rPr>
              <w:lastRenderedPageBreak/>
              <w:t>Kötelező irodalom:</w:t>
            </w:r>
          </w:p>
          <w:p w:rsidR="00654D2A" w:rsidRPr="00AF299C" w:rsidRDefault="00654D2A" w:rsidP="00654D2A">
            <w:pPr>
              <w:ind w:left="805" w:hanging="709"/>
              <w:rPr>
                <w:b/>
                <w:bCs/>
                <w:color w:val="000000"/>
                <w:sz w:val="24"/>
                <w:szCs w:val="24"/>
              </w:rPr>
            </w:pPr>
            <w:r w:rsidRPr="00FF3673">
              <w:rPr>
                <w:color w:val="000000"/>
                <w:sz w:val="22"/>
                <w:szCs w:val="22"/>
              </w:rPr>
              <w:t>FERENCZ CSABA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FF3673">
              <w:rPr>
                <w:color w:val="000000"/>
                <w:sz w:val="22"/>
                <w:szCs w:val="22"/>
              </w:rPr>
              <w:t>2009</w:t>
            </w:r>
            <w:r>
              <w:rPr>
                <w:color w:val="000000"/>
                <w:sz w:val="22"/>
                <w:szCs w:val="22"/>
              </w:rPr>
              <w:t>)</w:t>
            </w:r>
            <w:r w:rsidRPr="00FF3673">
              <w:rPr>
                <w:color w:val="000000"/>
                <w:sz w:val="22"/>
                <w:szCs w:val="22"/>
              </w:rPr>
              <w:t>: Űrtan. Az űrkutatás és gyakorlati alkalmazásai</w:t>
            </w:r>
            <w:r w:rsidRPr="00FF3673">
              <w:rPr>
                <w:color w:val="000000"/>
                <w:sz w:val="22"/>
                <w:szCs w:val="22"/>
              </w:rPr>
              <w:br/>
            </w:r>
            <w:r w:rsidRPr="005E5772">
              <w:rPr>
                <w:sz w:val="24"/>
                <w:szCs w:val="24"/>
              </w:rPr>
              <w:t>ELTE Eötvös Kiadó Kft.</w:t>
            </w:r>
            <w:r w:rsidRPr="00AF299C">
              <w:rPr>
                <w:color w:val="000000"/>
                <w:sz w:val="24"/>
                <w:szCs w:val="24"/>
              </w:rPr>
              <w:t xml:space="preserve"> </w:t>
            </w:r>
          </w:p>
          <w:p w:rsidR="00654D2A" w:rsidRPr="00C86710" w:rsidRDefault="00654D2A" w:rsidP="00654D2A">
            <w:pPr>
              <w:ind w:left="805" w:hanging="709"/>
              <w:rPr>
                <w:b/>
                <w:bCs/>
                <w:color w:val="000000"/>
                <w:sz w:val="24"/>
                <w:szCs w:val="24"/>
              </w:rPr>
            </w:pPr>
            <w:r w:rsidRPr="00B41DF0">
              <w:rPr>
                <w:sz w:val="24"/>
                <w:szCs w:val="24"/>
              </w:rPr>
              <w:t>MUCSI LÁSZLÓ</w:t>
            </w:r>
            <w:r>
              <w:rPr>
                <w:sz w:val="24"/>
                <w:szCs w:val="24"/>
              </w:rPr>
              <w:t xml:space="preserve"> (</w:t>
            </w:r>
            <w:r w:rsidRPr="00B41DF0">
              <w:rPr>
                <w:sz w:val="24"/>
                <w:szCs w:val="24"/>
              </w:rPr>
              <w:t>2004</w:t>
            </w:r>
            <w:r>
              <w:rPr>
                <w:sz w:val="24"/>
                <w:szCs w:val="24"/>
              </w:rPr>
              <w:t>)</w:t>
            </w:r>
            <w:r w:rsidRPr="00B41DF0">
              <w:rPr>
                <w:sz w:val="24"/>
                <w:szCs w:val="24"/>
              </w:rPr>
              <w:t xml:space="preserve">: Műholdas távérzékelés. </w:t>
            </w:r>
            <w:proofErr w:type="spellStart"/>
            <w:r w:rsidRPr="00B41DF0">
              <w:rPr>
                <w:sz w:val="24"/>
                <w:szCs w:val="24"/>
              </w:rPr>
              <w:t>Libellus</w:t>
            </w:r>
            <w:proofErr w:type="spellEnd"/>
            <w:r w:rsidRPr="00B41DF0">
              <w:rPr>
                <w:sz w:val="24"/>
                <w:szCs w:val="24"/>
              </w:rPr>
              <w:t xml:space="preserve">, Szeged, </w:t>
            </w:r>
          </w:p>
          <w:p w:rsidR="00654D2A" w:rsidRDefault="00654D2A" w:rsidP="00654D2A">
            <w:pPr>
              <w:ind w:left="805" w:hanging="709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MIKA JÁNOS – UTASI ZOLTÁN – PÉNZESNÉ KÓNYA ERIKA – BÍRÓ CSABA (2011): </w:t>
            </w:r>
            <w:r w:rsidRPr="00C86710">
              <w:rPr>
                <w:i/>
                <w:iCs/>
                <w:sz w:val="24"/>
                <w:szCs w:val="24"/>
              </w:rPr>
              <w:t>Műholdakról távérzékelt adatok feldolgozása és értékelése</w:t>
            </w:r>
            <w:r>
              <w:rPr>
                <w:i/>
                <w:iCs/>
                <w:sz w:val="24"/>
                <w:szCs w:val="24"/>
              </w:rPr>
              <w:t>. E-tankönyv</w:t>
            </w:r>
          </w:p>
          <w:p w:rsidR="00654D2A" w:rsidRPr="003B74AD" w:rsidRDefault="00654D2A" w:rsidP="00654D2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3B74AD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654D2A" w:rsidRPr="00DD4E6E" w:rsidRDefault="00654D2A" w:rsidP="00654D2A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D4E6E">
              <w:rPr>
                <w:color w:val="000000"/>
                <w:sz w:val="24"/>
                <w:szCs w:val="24"/>
              </w:rPr>
              <w:t>FREY SÁNDOR</w:t>
            </w:r>
            <w:r>
              <w:rPr>
                <w:color w:val="000000"/>
                <w:sz w:val="24"/>
                <w:szCs w:val="24"/>
              </w:rPr>
              <w:t xml:space="preserve"> (szerk.)</w:t>
            </w:r>
            <w:r w:rsidRPr="00DD4E6E">
              <w:rPr>
                <w:color w:val="000000"/>
                <w:sz w:val="24"/>
                <w:szCs w:val="24"/>
              </w:rPr>
              <w:t xml:space="preserve">, (2008): </w:t>
            </w:r>
            <w:r w:rsidRPr="00DC7AA1">
              <w:rPr>
                <w:i/>
                <w:iCs/>
                <w:color w:val="000000"/>
                <w:sz w:val="24"/>
                <w:szCs w:val="24"/>
              </w:rPr>
              <w:t>Földközelben a Világűr.</w:t>
            </w:r>
            <w:r w:rsidRPr="00DD4E6E">
              <w:rPr>
                <w:color w:val="000000"/>
                <w:sz w:val="24"/>
                <w:szCs w:val="24"/>
              </w:rPr>
              <w:t xml:space="preserve"> Természet Világa, 2008. évi I. Különszám. 48 o.</w:t>
            </w:r>
          </w:p>
          <w:p w:rsidR="00654D2A" w:rsidRPr="00DD4E6E" w:rsidRDefault="00654D2A" w:rsidP="00654D2A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D4E6E">
              <w:rPr>
                <w:color w:val="000000"/>
                <w:sz w:val="24"/>
                <w:szCs w:val="24"/>
              </w:rPr>
              <w:t xml:space="preserve">CSATÓ ÉVA (2000): </w:t>
            </w:r>
            <w:r w:rsidRPr="00DC7AA1">
              <w:rPr>
                <w:i/>
                <w:iCs/>
                <w:color w:val="000000"/>
                <w:sz w:val="24"/>
                <w:szCs w:val="24"/>
              </w:rPr>
              <w:t>Műholdadatok térképészeti alkalmazása.</w:t>
            </w:r>
            <w:r w:rsidRPr="00DD4E6E">
              <w:rPr>
                <w:color w:val="000000"/>
                <w:sz w:val="24"/>
                <w:szCs w:val="24"/>
              </w:rPr>
              <w:t xml:space="preserve"> PhD Értekezés 82 o. + 20 ábra + Tézisek, Letölthető: </w:t>
            </w:r>
            <w:hyperlink r:id="rId8" w:history="1">
              <w:r w:rsidRPr="00DD4E6E">
                <w:rPr>
                  <w:rStyle w:val="Hiperhivatkozs"/>
                  <w:color w:val="000000"/>
                  <w:sz w:val="24"/>
                  <w:szCs w:val="24"/>
                </w:rPr>
                <w:t>http://lazarus.elte.hu/hun/digkonyv/csato/csato.htm</w:t>
              </w:r>
            </w:hyperlink>
          </w:p>
          <w:p w:rsidR="00654D2A" w:rsidRPr="00DD4E6E" w:rsidRDefault="00654D2A" w:rsidP="00654D2A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D4E6E">
              <w:rPr>
                <w:color w:val="000000"/>
                <w:sz w:val="24"/>
                <w:szCs w:val="24"/>
              </w:rPr>
              <w:t xml:space="preserve">LÓKI JÓZSEF (1996): Távérzékelés. Debrecen. KLTE </w:t>
            </w:r>
            <w:r w:rsidRPr="00DD4E6E">
              <w:rPr>
                <w:color w:val="000000"/>
              </w:rPr>
              <w:t>113 old. (62 ábra és 4 színes képtábla)</w:t>
            </w:r>
          </w:p>
          <w:p w:rsidR="00654D2A" w:rsidRPr="00DD4E6E" w:rsidRDefault="00654D2A" w:rsidP="00654D2A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D4E6E">
              <w:rPr>
                <w:rFonts w:eastAsia="MS Mincho"/>
                <w:color w:val="000000"/>
                <w:sz w:val="24"/>
                <w:szCs w:val="24"/>
                <w:lang w:eastAsia="ja-JP"/>
              </w:rPr>
              <w:t>M.D. KING, C.L. PARKINSON, K</w:t>
            </w:r>
            <w:proofErr w:type="gramStart"/>
            <w:r w:rsidRPr="00DD4E6E">
              <w:rPr>
                <w:rFonts w:eastAsia="MS Mincho"/>
                <w:color w:val="000000"/>
                <w:sz w:val="24"/>
                <w:szCs w:val="24"/>
                <w:lang w:eastAsia="ja-JP"/>
              </w:rPr>
              <w:t>.C.</w:t>
            </w:r>
            <w:proofErr w:type="gramEnd"/>
            <w:r w:rsidRPr="00DD4E6E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PARTINGTON, R</w:t>
            </w:r>
            <w:proofErr w:type="gramStart"/>
            <w:r w:rsidRPr="00DD4E6E">
              <w:rPr>
                <w:rFonts w:eastAsia="MS Mincho"/>
                <w:color w:val="000000"/>
                <w:sz w:val="24"/>
                <w:szCs w:val="24"/>
                <w:lang w:eastAsia="ja-JP"/>
              </w:rPr>
              <w:t>.G</w:t>
            </w:r>
            <w:proofErr w:type="gramEnd"/>
            <w:r w:rsidRPr="00DD4E6E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. WILLIAMS (2007). </w:t>
            </w:r>
            <w:proofErr w:type="spellStart"/>
            <w:r w:rsidRPr="00DC7AA1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>Our</w:t>
            </w:r>
            <w:proofErr w:type="spellEnd"/>
            <w:r w:rsidRPr="00DC7AA1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7AA1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>Changing</w:t>
            </w:r>
            <w:proofErr w:type="spellEnd"/>
            <w:r w:rsidRPr="00DC7AA1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7AA1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>Planet</w:t>
            </w:r>
            <w:proofErr w:type="spellEnd"/>
            <w:r w:rsidRPr="00DC7AA1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 xml:space="preserve">. </w:t>
            </w:r>
            <w:r w:rsidRPr="00DC7AA1">
              <w:rPr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DC7AA1">
              <w:rPr>
                <w:i/>
                <w:iCs/>
                <w:color w:val="000000"/>
                <w:sz w:val="24"/>
                <w:szCs w:val="24"/>
              </w:rPr>
              <w:t>View</w:t>
            </w:r>
            <w:proofErr w:type="spellEnd"/>
            <w:r w:rsidRPr="00DC7AA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AA1">
              <w:rPr>
                <w:i/>
                <w:iCs/>
                <w:color w:val="000000"/>
                <w:sz w:val="24"/>
                <w:szCs w:val="24"/>
              </w:rPr>
              <w:t>from</w:t>
            </w:r>
            <w:proofErr w:type="spellEnd"/>
            <w:r w:rsidRPr="00DC7AA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AA1">
              <w:rPr>
                <w:i/>
                <w:iCs/>
                <w:color w:val="000000"/>
                <w:sz w:val="24"/>
                <w:szCs w:val="24"/>
              </w:rPr>
              <w:t>Space</w:t>
            </w:r>
            <w:proofErr w:type="spellEnd"/>
            <w:r w:rsidRPr="00DC7AA1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DD4E6E">
              <w:rPr>
                <w:color w:val="000000"/>
                <w:sz w:val="24"/>
                <w:szCs w:val="24"/>
              </w:rPr>
              <w:t xml:space="preserve">Cambridge </w:t>
            </w:r>
            <w:proofErr w:type="spellStart"/>
            <w:r w:rsidRPr="00DD4E6E">
              <w:rPr>
                <w:color w:val="000000"/>
                <w:sz w:val="24"/>
                <w:szCs w:val="24"/>
              </w:rPr>
              <w:t>Univ</w:t>
            </w:r>
            <w:proofErr w:type="spellEnd"/>
            <w:r w:rsidRPr="00DD4E6E">
              <w:rPr>
                <w:color w:val="000000"/>
                <w:sz w:val="24"/>
                <w:szCs w:val="24"/>
              </w:rPr>
              <w:t>. Press 400 o. 588 színes ábra.</w:t>
            </w:r>
            <w:r w:rsidRPr="00DD4E6E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Pr="00DD4E6E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u w:val="single"/>
              </w:rPr>
              <w:t>http://www.cambridge.org/us/catalogue/catalogue.asp</w:t>
            </w:r>
            <w:proofErr w:type="gramStart"/>
            <w:r w:rsidRPr="00DD4E6E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u w:val="single"/>
              </w:rPr>
              <w:t>?isbn</w:t>
            </w:r>
            <w:proofErr w:type="gramEnd"/>
            <w:r w:rsidRPr="00DD4E6E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u w:val="single"/>
              </w:rPr>
              <w:t>=9780521828703&amp;ss=res</w:t>
            </w:r>
            <w:r w:rsidRPr="00DD4E6E">
              <w:rPr>
                <w:rFonts w:ascii="Verdana" w:eastAsia="MS Mincho" w:hAnsi="Verdana" w:cs="Verdana"/>
                <w:color w:val="000000"/>
                <w:sz w:val="19"/>
                <w:szCs w:val="19"/>
                <w:lang w:eastAsia="ja-JP"/>
              </w:rPr>
              <w:t xml:space="preserve"> </w:t>
            </w:r>
          </w:p>
          <w:p w:rsidR="00654D2A" w:rsidRPr="00392513" w:rsidRDefault="00654D2A" w:rsidP="00654D2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450FC">
              <w:rPr>
                <w:sz w:val="24"/>
                <w:szCs w:val="24"/>
              </w:rPr>
              <w:t xml:space="preserve">PUTSAY M. – KOCSIS </w:t>
            </w:r>
            <w:proofErr w:type="spellStart"/>
            <w:r w:rsidRPr="003450FC">
              <w:rPr>
                <w:sz w:val="24"/>
                <w:szCs w:val="24"/>
              </w:rPr>
              <w:t>Zs</w:t>
            </w:r>
            <w:proofErr w:type="spellEnd"/>
            <w:r w:rsidRPr="003450FC">
              <w:rPr>
                <w:sz w:val="24"/>
                <w:szCs w:val="24"/>
              </w:rPr>
              <w:t>. (szerk.) (2009): Az EUMETSAT által műholdadatokból származtatott légköri és felszíni paraméterek. Országos Meteorológiai Szolgálat, Budapest, 63 o</w:t>
            </w:r>
            <w:r w:rsidRPr="00A14411">
              <w:rPr>
                <w:color w:val="FF0000"/>
                <w:sz w:val="24"/>
                <w:szCs w:val="24"/>
              </w:rPr>
              <w:t>.</w:t>
            </w:r>
          </w:p>
        </w:tc>
      </w:tr>
      <w:tr w:rsidR="00654D2A" w:rsidRPr="00A35237" w:rsidTr="00DE473E">
        <w:trPr>
          <w:trHeight w:val="338"/>
        </w:trPr>
        <w:tc>
          <w:tcPr>
            <w:tcW w:w="9180" w:type="dxa"/>
            <w:gridSpan w:val="3"/>
          </w:tcPr>
          <w:p w:rsidR="00654D2A" w:rsidRPr="00A35237" w:rsidRDefault="00654D2A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Prof. Dr. Mika János egyetemi tanár </w:t>
            </w:r>
          </w:p>
        </w:tc>
      </w:tr>
      <w:tr w:rsidR="00654D2A" w:rsidRPr="00A35237" w:rsidTr="00DE473E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4D2A" w:rsidRDefault="00654D2A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54D2A" w:rsidRPr="00A35237" w:rsidRDefault="00654D2A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Prof. Dr. Mika János egyetemi tanár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53" w:rsidRDefault="00C13E53" w:rsidP="00654D2A">
      <w:r>
        <w:separator/>
      </w:r>
    </w:p>
  </w:endnote>
  <w:endnote w:type="continuationSeparator" w:id="0">
    <w:p w:rsidR="00C13E53" w:rsidRDefault="00C13E53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53" w:rsidRDefault="00C13E53" w:rsidP="00654D2A">
      <w:r>
        <w:separator/>
      </w:r>
    </w:p>
  </w:footnote>
  <w:footnote w:type="continuationSeparator" w:id="0">
    <w:p w:rsidR="00C13E53" w:rsidRDefault="00C13E53" w:rsidP="00654D2A">
      <w:r>
        <w:continuationSeparator/>
      </w:r>
    </w:p>
  </w:footnote>
  <w:footnote w:id="1">
    <w:p w:rsidR="00654D2A" w:rsidRDefault="00654D2A" w:rsidP="00654D2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54D2A" w:rsidRDefault="00654D2A" w:rsidP="00654D2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57468D"/>
    <w:rsid w:val="00654D2A"/>
    <w:rsid w:val="00913015"/>
    <w:rsid w:val="00C13E53"/>
    <w:rsid w:val="00D32910"/>
    <w:rsid w:val="00D7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zarus.elte.hu/hun/digkonyv/csato/csat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3</cp:revision>
  <dcterms:created xsi:type="dcterms:W3CDTF">2012-01-15T16:02:00Z</dcterms:created>
  <dcterms:modified xsi:type="dcterms:W3CDTF">2012-07-09T10:59:00Z</dcterms:modified>
</cp:coreProperties>
</file>