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645FDB" w:rsidRPr="00A35237" w:rsidTr="00FC0E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45FDB" w:rsidRDefault="00645FDB" w:rsidP="00FC0E62">
            <w:pPr>
              <w:pStyle w:val="Cmsor3"/>
              <w:spacing w:before="60"/>
              <w:rPr>
                <w:b w:val="0"/>
                <w:sz w:val="24"/>
                <w:szCs w:val="24"/>
              </w:rPr>
            </w:pPr>
            <w:r w:rsidRPr="00A35237">
              <w:rPr>
                <w:b w:val="0"/>
                <w:sz w:val="24"/>
                <w:szCs w:val="24"/>
              </w:rPr>
              <w:t>Tantárgy neve: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645FDB" w:rsidRPr="00A35237" w:rsidRDefault="00645FDB" w:rsidP="00FC0E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Éghajlatváltozás, hatások, válaszadás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B" w:rsidRDefault="00645FDB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645FDB" w:rsidRPr="00A35237" w:rsidRDefault="00BB5681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</w:t>
            </w:r>
            <w:r w:rsidR="00645FDB">
              <w:rPr>
                <w:b/>
                <w:sz w:val="22"/>
                <w:szCs w:val="22"/>
              </w:rPr>
              <w:t>MT_FD127K2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45FDB" w:rsidRDefault="00645FDB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45FDB" w:rsidRPr="00A35237" w:rsidRDefault="00645FDB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45FDB" w:rsidRPr="00A35237" w:rsidTr="00FC0E62">
        <w:tc>
          <w:tcPr>
            <w:tcW w:w="9180" w:type="dxa"/>
            <w:gridSpan w:val="3"/>
          </w:tcPr>
          <w:p w:rsidR="00645FDB" w:rsidRPr="00A35237" w:rsidRDefault="00645FDB" w:rsidP="00FC0E62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</w:rPr>
              <w:footnoteReference w:id="1"/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BB5681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645FDB" w:rsidRPr="00A35237" w:rsidTr="00FC0E62">
        <w:tc>
          <w:tcPr>
            <w:tcW w:w="9180" w:type="dxa"/>
            <w:gridSpan w:val="3"/>
          </w:tcPr>
          <w:p w:rsidR="00645FDB" w:rsidRPr="00A35237" w:rsidRDefault="00645FDB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</w:rPr>
              <w:footnoteReference w:id="2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645FDB" w:rsidRPr="00A35237" w:rsidTr="00FC0E6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45FDB" w:rsidRPr="00A35237" w:rsidRDefault="00645FDB" w:rsidP="00FC0E6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2.</w:t>
            </w:r>
          </w:p>
        </w:tc>
      </w:tr>
      <w:tr w:rsidR="00645FDB" w:rsidRPr="00A35237" w:rsidTr="00FC0E6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45FDB" w:rsidRPr="00A35237" w:rsidRDefault="00645FDB" w:rsidP="00FC0E6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Európa társadalom</w:t>
            </w:r>
            <w:r w:rsidRPr="00170752">
              <w:rPr>
                <w:b/>
                <w:sz w:val="24"/>
                <w:szCs w:val="24"/>
              </w:rPr>
              <w:t>földrajza NBT_FD1</w:t>
            </w:r>
            <w:r>
              <w:rPr>
                <w:b/>
                <w:sz w:val="24"/>
                <w:szCs w:val="24"/>
              </w:rPr>
              <w:t>79</w:t>
            </w:r>
            <w:r w:rsidRPr="00170752">
              <w:rPr>
                <w:b/>
                <w:sz w:val="24"/>
                <w:szCs w:val="24"/>
              </w:rPr>
              <w:t>G1</w:t>
            </w:r>
          </w:p>
        </w:tc>
      </w:tr>
      <w:tr w:rsidR="00645FDB" w:rsidRPr="00A35237" w:rsidTr="00FC0E6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45FDB" w:rsidRPr="008205EF" w:rsidRDefault="00645FDB" w:rsidP="00FC0E62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645FDB" w:rsidRPr="00A35237" w:rsidTr="00FC0E62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45FDB" w:rsidRDefault="00645FDB" w:rsidP="00FC0E6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 tantárgy tanításának alapelvei és céljai:</w:t>
            </w:r>
          </w:p>
          <w:p w:rsidR="00645FDB" w:rsidRDefault="00645FDB" w:rsidP="00FC0E62">
            <w:pPr>
              <w:jc w:val="both"/>
              <w:rPr>
                <w:color w:val="000000"/>
                <w:sz w:val="24"/>
                <w:szCs w:val="24"/>
              </w:rPr>
            </w:pPr>
            <w:r w:rsidRPr="00645E45">
              <w:rPr>
                <w:color w:val="000000"/>
                <w:sz w:val="24"/>
                <w:szCs w:val="24"/>
              </w:rPr>
              <w:t xml:space="preserve">A választható tárgy </w:t>
            </w:r>
            <w:r>
              <w:rPr>
                <w:color w:val="000000"/>
                <w:sz w:val="24"/>
                <w:szCs w:val="24"/>
              </w:rPr>
              <w:t xml:space="preserve">elsőként bevezeti </w:t>
            </w:r>
            <w:r w:rsidRPr="00645E45">
              <w:rPr>
                <w:color w:val="000000"/>
                <w:sz w:val="24"/>
                <w:szCs w:val="24"/>
              </w:rPr>
              <w:t>a hallgatót az ember okozta klímaváltozás természettudományos okain, folyamain és regionális sajátosságain, ideértve az időjárás szélsőségei</w:t>
            </w:r>
            <w:r>
              <w:rPr>
                <w:color w:val="000000"/>
                <w:sz w:val="24"/>
                <w:szCs w:val="24"/>
              </w:rPr>
              <w:t>nek változásairól</w:t>
            </w:r>
            <w:r w:rsidRPr="00645E45">
              <w:rPr>
                <w:color w:val="000000"/>
                <w:sz w:val="24"/>
                <w:szCs w:val="24"/>
              </w:rPr>
              <w:t xml:space="preserve"> elmondható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45E45">
              <w:rPr>
                <w:color w:val="000000"/>
                <w:sz w:val="24"/>
                <w:szCs w:val="24"/>
              </w:rPr>
              <w:t xml:space="preserve"> megalapozott ismereteket is. Ezt követi</w:t>
            </w:r>
            <w:r>
              <w:rPr>
                <w:color w:val="000000"/>
                <w:sz w:val="24"/>
                <w:szCs w:val="24"/>
              </w:rPr>
              <w:t>k</w:t>
            </w:r>
            <w:r w:rsidRPr="00645E45">
              <w:rPr>
                <w:color w:val="000000"/>
                <w:sz w:val="24"/>
                <w:szCs w:val="24"/>
              </w:rPr>
              <w:t xml:space="preserve"> a várható illetve</w:t>
            </w:r>
            <w:r>
              <w:rPr>
                <w:color w:val="000000"/>
                <w:sz w:val="24"/>
                <w:szCs w:val="24"/>
              </w:rPr>
              <w:t xml:space="preserve"> részben</w:t>
            </w:r>
            <w:r w:rsidRPr="00645E45">
              <w:rPr>
                <w:color w:val="000000"/>
                <w:sz w:val="24"/>
                <w:szCs w:val="24"/>
              </w:rPr>
              <w:t xml:space="preserve"> már végbement változások </w:t>
            </w:r>
            <w:r>
              <w:rPr>
                <w:color w:val="000000"/>
                <w:sz w:val="24"/>
                <w:szCs w:val="24"/>
              </w:rPr>
              <w:t xml:space="preserve">hatásai, az érintett szektorok szerinti csoportosításban. A hazai hatások mellett kitérünk a Föld más térségeinek változásaira illetve az alkalmazkodás lehetőségeire és korlátaira. Ismertetésünket a válaszadás ezzel párhuzamos és egyenértékű módjának, a kibocsátások mérséklésének (a nyelők erősítésének) tudományos-műszaki lehetőségei, illetve társadalmi feltételei zárják. E hármas felosztás két évtizede a problémakör tárgyalásának alapja, ami a tanári pályára igyekvőket felkészíti a későbbi új ismeretek önálló befogadására, a tanulmányaikat doktori </w:t>
            </w:r>
            <w:r w:rsidRPr="00C23471">
              <w:rPr>
                <w:color w:val="000000"/>
                <w:spacing w:val="-2"/>
                <w:sz w:val="24"/>
                <w:szCs w:val="24"/>
              </w:rPr>
              <w:t>szinten folytatókat pedig akár olyan kutatásokra, amelyben a klímaváltozásnak szerepe van.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45FDB" w:rsidRDefault="00645FDB" w:rsidP="00FC0E62">
            <w:pPr>
              <w:jc w:val="both"/>
              <w:rPr>
                <w:color w:val="000000"/>
                <w:sz w:val="24"/>
                <w:szCs w:val="24"/>
              </w:rPr>
            </w:pPr>
            <w:r w:rsidRPr="00CB6FE6">
              <w:rPr>
                <w:b/>
                <w:bCs/>
                <w:color w:val="000000"/>
                <w:sz w:val="24"/>
                <w:szCs w:val="24"/>
              </w:rPr>
              <w:t>A tantárgy tartalma</w:t>
            </w:r>
            <w:r w:rsidRPr="00CB6FE6">
              <w:rPr>
                <w:color w:val="000000"/>
                <w:sz w:val="24"/>
                <w:szCs w:val="24"/>
              </w:rPr>
              <w:t>:</w:t>
            </w:r>
          </w:p>
          <w:p w:rsidR="00645FDB" w:rsidRDefault="00645FDB" w:rsidP="00FC0E62">
            <w:pPr>
              <w:jc w:val="both"/>
              <w:rPr>
                <w:color w:val="000000"/>
                <w:sz w:val="24"/>
                <w:szCs w:val="24"/>
              </w:rPr>
            </w:pPr>
            <w:r w:rsidRPr="00CB6FE6">
              <w:rPr>
                <w:i/>
                <w:color w:val="000000"/>
                <w:sz w:val="24"/>
                <w:szCs w:val="24"/>
              </w:rPr>
              <w:t>(i) Tudomány</w:t>
            </w:r>
            <w:r w:rsidRPr="00CB6FE6">
              <w:rPr>
                <w:color w:val="FF0000"/>
                <w:sz w:val="24"/>
                <w:szCs w:val="24"/>
              </w:rPr>
              <w:t xml:space="preserve"> </w:t>
            </w:r>
            <w:r w:rsidRPr="00CB6FE6">
              <w:rPr>
                <w:color w:val="000000"/>
                <w:sz w:val="24"/>
                <w:szCs w:val="24"/>
              </w:rPr>
              <w:t>Az antropogén klímaváltozás felismerésének mérföldkövei. A klímaváltozás idő- és térbeli léptékei. Változások a légkör összetételében: üvegház-gázok, aeroszol</w:t>
            </w:r>
            <w:r>
              <w:rPr>
                <w:color w:val="000000"/>
                <w:sz w:val="24"/>
                <w:szCs w:val="24"/>
              </w:rPr>
              <w:t>-részecskék</w:t>
            </w:r>
            <w:r w:rsidRPr="00CB6FE6">
              <w:rPr>
                <w:color w:val="000000"/>
                <w:sz w:val="24"/>
                <w:szCs w:val="24"/>
              </w:rPr>
              <w:t xml:space="preserve">, ózon. További antropogén éghajlati kényszerek. Természetes külső kényszerek. Az éghajlati rendszer elemei, a rendszer szabad változékonysága. </w:t>
            </w:r>
            <w:r>
              <w:rPr>
                <w:color w:val="000000"/>
                <w:sz w:val="24"/>
                <w:szCs w:val="24"/>
              </w:rPr>
              <w:t xml:space="preserve">A földi éghajlat előrejelzésének eszközei és bizonytalanságának forrásai. </w:t>
            </w:r>
            <w:r w:rsidRPr="00CB6FE6">
              <w:rPr>
                <w:color w:val="000000"/>
                <w:sz w:val="24"/>
                <w:szCs w:val="24"/>
              </w:rPr>
              <w:t>Az üvegházgázok kibocsátását leíró forgatókönyvek. Globális klímamodellek</w:t>
            </w:r>
            <w:r>
              <w:rPr>
                <w:color w:val="000000"/>
                <w:sz w:val="24"/>
                <w:szCs w:val="24"/>
              </w:rPr>
              <w:t>.</w:t>
            </w:r>
            <w:r w:rsidRPr="00CB6FE6">
              <w:rPr>
                <w:color w:val="000000"/>
                <w:sz w:val="24"/>
                <w:szCs w:val="24"/>
              </w:rPr>
              <w:t xml:space="preserve"> A változás tapasztalati bizonyítékai</w:t>
            </w:r>
            <w:r>
              <w:rPr>
                <w:color w:val="000000"/>
                <w:sz w:val="24"/>
                <w:szCs w:val="24"/>
              </w:rPr>
              <w:t xml:space="preserve">, ezek </w:t>
            </w:r>
            <w:r w:rsidRPr="00CB6FE6">
              <w:rPr>
                <w:color w:val="000000"/>
                <w:sz w:val="24"/>
                <w:szCs w:val="24"/>
              </w:rPr>
              <w:t>összevetése paleklimatikus változásokkal. A változás</w:t>
            </w:r>
            <w:r>
              <w:rPr>
                <w:color w:val="000000"/>
                <w:sz w:val="24"/>
                <w:szCs w:val="24"/>
              </w:rPr>
              <w:t>ok</w:t>
            </w:r>
            <w:r w:rsidRPr="00CB6FE6">
              <w:rPr>
                <w:color w:val="000000"/>
                <w:sz w:val="24"/>
                <w:szCs w:val="24"/>
              </w:rPr>
              <w:t xml:space="preserve"> emberi eredetének bizonyítékai, a fennmaradó kétség </w:t>
            </w:r>
            <w:r>
              <w:rPr>
                <w:color w:val="000000"/>
                <w:sz w:val="24"/>
                <w:szCs w:val="24"/>
              </w:rPr>
              <w:t>összetevői</w:t>
            </w:r>
            <w:r w:rsidRPr="00CB6FE6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A földi átlaghőmérséklet előrejelzése: „jégkorszak” vagy felmelegedés? </w:t>
            </w:r>
            <w:r w:rsidRPr="00CB6FE6">
              <w:rPr>
                <w:color w:val="000000"/>
                <w:sz w:val="24"/>
                <w:szCs w:val="24"/>
              </w:rPr>
              <w:t xml:space="preserve">A klímaváltozás regionális sajátosságainak előrejelzése. </w:t>
            </w:r>
            <w:r>
              <w:rPr>
                <w:color w:val="000000"/>
                <w:sz w:val="24"/>
                <w:szCs w:val="24"/>
              </w:rPr>
              <w:t>A</w:t>
            </w:r>
            <w:r w:rsidRPr="00CB6FE6">
              <w:rPr>
                <w:color w:val="000000"/>
                <w:sz w:val="24"/>
                <w:szCs w:val="24"/>
              </w:rPr>
              <w:t xml:space="preserve"> szélsőségek várható alakulása hazánkban és a világ más térségeiben.</w:t>
            </w:r>
            <w:r w:rsidRPr="00CB6FE6">
              <w:rPr>
                <w:rFonts w:cs="Frutiger 55 Roman"/>
                <w:color w:val="000000"/>
                <w:sz w:val="24"/>
                <w:szCs w:val="24"/>
              </w:rPr>
              <w:t xml:space="preserve"> </w:t>
            </w:r>
            <w:r w:rsidRPr="00CB6FE6">
              <w:rPr>
                <w:i/>
                <w:color w:val="000000"/>
                <w:sz w:val="24"/>
                <w:szCs w:val="24"/>
              </w:rPr>
              <w:t xml:space="preserve">(ii) Hatások, alkalmazkodás. </w:t>
            </w:r>
            <w:r w:rsidRPr="00CB6FE6">
              <w:rPr>
                <w:color w:val="000000"/>
                <w:sz w:val="24"/>
                <w:szCs w:val="24"/>
              </w:rPr>
              <w:t>Érzékenység és sérülékenység</w:t>
            </w:r>
            <w:r w:rsidRPr="00CB6FE6">
              <w:rPr>
                <w:i/>
                <w:color w:val="000000"/>
                <w:sz w:val="24"/>
                <w:szCs w:val="24"/>
              </w:rPr>
              <w:t xml:space="preserve">. </w:t>
            </w:r>
            <w:r w:rsidRPr="00CB6FE6">
              <w:rPr>
                <w:color w:val="000000"/>
                <w:sz w:val="24"/>
                <w:szCs w:val="24"/>
              </w:rPr>
              <w:t>A földi átlaghőmérséklet várható változásai, ezek hatása a tengervíz szintjére és a krioszféra egyes elemeinek kiterjedésére. A klímaváltozás hatása az édesvízkészletekre. Az élő ökoszisztémák tulajdonságainak és produktumainak változásai. Az éghajlattal összefüggő változások az élelmiszerek és takarmány-alapok hozzáférhetőségében, illetve az erdőállományokban. Hatás a tengerparti rendszerekre és az alacsonyan fekvő területekre. Hatás egyes ipari tevékenységekre, a településekre és nagyvárosok társadalmára. Közvetlen hatások az emberi egészségre. Kiemelt hatások és sérülékenység hazánkban, Európában illetve a másik 4 kontinensen, továbbá a sarkvidékeken és a tengerpartokon.</w:t>
            </w:r>
          </w:p>
          <w:p w:rsidR="00645FDB" w:rsidRPr="00CB6FE6" w:rsidRDefault="00645FDB" w:rsidP="00FC0E62">
            <w:pPr>
              <w:jc w:val="both"/>
              <w:rPr>
                <w:rFonts w:ascii="HelveticaNeue-Roman" w:hAnsi="HelveticaNeue-Roman" w:cs="HelveticaNeue-Roman"/>
                <w:color w:val="000000"/>
                <w:sz w:val="24"/>
                <w:szCs w:val="24"/>
              </w:rPr>
            </w:pPr>
            <w:r w:rsidRPr="00260FBA">
              <w:rPr>
                <w:i/>
                <w:color w:val="000000"/>
                <w:sz w:val="24"/>
                <w:szCs w:val="24"/>
              </w:rPr>
              <w:t>(iii)</w:t>
            </w:r>
            <w:r w:rsidRPr="00CB6FE6">
              <w:rPr>
                <w:color w:val="000000"/>
                <w:sz w:val="24"/>
                <w:szCs w:val="24"/>
              </w:rPr>
              <w:t xml:space="preserve"> </w:t>
            </w:r>
            <w:r w:rsidRPr="00CB6FE6">
              <w:rPr>
                <w:i/>
                <w:color w:val="000000"/>
                <w:sz w:val="24"/>
                <w:szCs w:val="24"/>
              </w:rPr>
              <w:t xml:space="preserve">A kibocsátás mérséklése. </w:t>
            </w:r>
            <w:r w:rsidRPr="00CB6FE6">
              <w:rPr>
                <w:color w:val="000000"/>
                <w:sz w:val="24"/>
                <w:szCs w:val="24"/>
              </w:rPr>
              <w:t>A Világ üvegház-gáz kibocsátásának fő összetevő gazdasági szektoronként és ország-csoportonként. Az energiatermelés hosszú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6FE6">
              <w:rPr>
                <w:color w:val="000000"/>
                <w:sz w:val="24"/>
                <w:szCs w:val="24"/>
              </w:rPr>
              <w:t xml:space="preserve">távú forrásai és a mérséklési lehetőségei. A közlekedés és infrastruktúráinak mérséklési lehetőségei. A lakóházak, középületek és ipari komplexumok lehetőségei. A mezőgazdaság és az erdőgazdálkodás, mint potenciális források és nyelők. A hulladék-kezelés korszerűsítése. </w:t>
            </w:r>
            <w:r>
              <w:rPr>
                <w:color w:val="000000"/>
                <w:sz w:val="24"/>
                <w:szCs w:val="24"/>
              </w:rPr>
              <w:t xml:space="preserve">Geopolitikai megfontolások és korlátok. Geo-mérnöki lehetőségek. </w:t>
            </w:r>
            <w:r w:rsidRPr="00CB6FE6">
              <w:rPr>
                <w:color w:val="000000"/>
                <w:sz w:val="24"/>
                <w:szCs w:val="24"/>
              </w:rPr>
              <w:t xml:space="preserve">Az egyén </w:t>
            </w:r>
            <w:r>
              <w:rPr>
                <w:color w:val="000000"/>
                <w:sz w:val="24"/>
                <w:szCs w:val="24"/>
              </w:rPr>
              <w:t>szerepe</w:t>
            </w:r>
            <w:r w:rsidRPr="00CB6FE6">
              <w:rPr>
                <w:color w:val="000000"/>
                <w:sz w:val="24"/>
                <w:szCs w:val="24"/>
              </w:rPr>
              <w:t xml:space="preserve"> a </w:t>
            </w:r>
            <w:r w:rsidRPr="00CB6FE6">
              <w:rPr>
                <w:color w:val="000000"/>
                <w:sz w:val="24"/>
                <w:szCs w:val="24"/>
              </w:rPr>
              <w:lastRenderedPageBreak/>
              <w:t>klímavédelemben: odafigyel</w:t>
            </w:r>
            <w:r>
              <w:rPr>
                <w:color w:val="000000"/>
                <w:sz w:val="24"/>
                <w:szCs w:val="24"/>
              </w:rPr>
              <w:t xml:space="preserve">ve rövidtávon is megtakarítás. </w:t>
            </w:r>
            <w:r w:rsidRPr="00CB6FE6">
              <w:rPr>
                <w:color w:val="000000"/>
                <w:sz w:val="24"/>
                <w:szCs w:val="24"/>
              </w:rPr>
              <w:t>Alkalmazkodni és mérsékelni! Nemzeti Éghajlatváltozási Stratégia (2008-2025) Magyarországon.</w:t>
            </w:r>
          </w:p>
          <w:p w:rsidR="00645FDB" w:rsidRPr="00283F05" w:rsidRDefault="00645FDB" w:rsidP="00FC0E62">
            <w:pPr>
              <w:jc w:val="both"/>
              <w:rPr>
                <w:sz w:val="24"/>
                <w:szCs w:val="24"/>
              </w:rPr>
            </w:pPr>
            <w:r w:rsidRPr="000D3BCD">
              <w:rPr>
                <w:b/>
                <w:bCs/>
                <w:color w:val="000000"/>
                <w:sz w:val="24"/>
                <w:szCs w:val="24"/>
              </w:rPr>
              <w:t xml:space="preserve">Módszerek: </w:t>
            </w:r>
            <w:r w:rsidRPr="000D3BCD">
              <w:rPr>
                <w:bCs/>
                <w:color w:val="000000"/>
                <w:sz w:val="24"/>
                <w:szCs w:val="24"/>
              </w:rPr>
              <w:t>Vetítettképes előadás, a prezentáció elektronikus közreadásával.</w:t>
            </w:r>
          </w:p>
        </w:tc>
      </w:tr>
      <w:tr w:rsidR="00645FDB" w:rsidRPr="00A35237" w:rsidTr="00FC0E6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45FDB" w:rsidRPr="00A35237" w:rsidRDefault="00645FDB" w:rsidP="00FC0E62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lastRenderedPageBreak/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45FDB" w:rsidRPr="00A35237" w:rsidTr="00FC0E62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45FDB" w:rsidRDefault="00645FDB" w:rsidP="00645FDB">
            <w:pPr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80129E">
              <w:rPr>
                <w:sz w:val="24"/>
                <w:szCs w:val="24"/>
              </w:rPr>
              <w:t xml:space="preserve">Természet Világa, 2004: Klímaváltozás, hazai hatások. Természet Világa, 2004. évi II. Különszám. (Mika J. szerk.), 80 o. </w:t>
            </w:r>
          </w:p>
          <w:p w:rsidR="00645FDB" w:rsidRPr="0080129E" w:rsidRDefault="00645FDB" w:rsidP="00645FDB">
            <w:pPr>
              <w:numPr>
                <w:ilvl w:val="0"/>
                <w:numId w:val="37"/>
              </w:numPr>
              <w:jc w:val="both"/>
              <w:rPr>
                <w:b/>
                <w:color w:val="000000"/>
                <w:sz w:val="24"/>
                <w:szCs w:val="24"/>
              </w:rPr>
            </w:pPr>
            <w:r w:rsidRPr="0080129E">
              <w:rPr>
                <w:color w:val="000000"/>
                <w:sz w:val="24"/>
                <w:szCs w:val="24"/>
              </w:rPr>
              <w:t xml:space="preserve">Éghajlatváltozás 2007: Az Éghajlatváltozási Kormányközi Testület (IPCC) Negyedik Értékelő Jelentése. A Munkacsoportok Döntéshozói Összefoglalói 85 o. Letölthető: </w:t>
            </w:r>
            <w:hyperlink r:id="rId8" w:history="1">
              <w:r w:rsidRPr="0080129E">
                <w:rPr>
                  <w:rStyle w:val="Hiperhivatkozs"/>
                  <w:i/>
                  <w:color w:val="000000"/>
                  <w:sz w:val="24"/>
                  <w:szCs w:val="24"/>
                </w:rPr>
                <w:t>http://www.met.hu/pages/ipcc/ipcc_eghajlatvaltozas_2007.pdf</w:t>
              </w:r>
            </w:hyperlink>
            <w:r w:rsidRPr="0080129E">
              <w:rPr>
                <w:color w:val="000000"/>
                <w:sz w:val="24"/>
                <w:szCs w:val="24"/>
              </w:rPr>
              <w:t xml:space="preserve">, vagy a </w:t>
            </w:r>
            <w:hyperlink w:history="1">
              <w:r w:rsidRPr="0080129E">
                <w:rPr>
                  <w:rStyle w:val="Hiperhivatkozs"/>
                  <w:i/>
                  <w:color w:val="000000"/>
                  <w:sz w:val="24"/>
                  <w:szCs w:val="24"/>
                </w:rPr>
                <w:t>http://www.kvvm.hu/cimg/documents/Eghajlatvaltozas_2007.pdf</w:t>
              </w:r>
            </w:hyperlink>
            <w:r>
              <w:rPr>
                <w:color w:val="000000"/>
                <w:sz w:val="24"/>
                <w:szCs w:val="24"/>
              </w:rPr>
              <w:t xml:space="preserve"> cím</w:t>
            </w:r>
            <w:r w:rsidRPr="0080129E">
              <w:rPr>
                <w:color w:val="000000"/>
                <w:sz w:val="24"/>
                <w:szCs w:val="24"/>
              </w:rPr>
              <w:t>ről.</w:t>
            </w:r>
          </w:p>
          <w:p w:rsidR="00645FDB" w:rsidRDefault="00645FDB" w:rsidP="00645FDB">
            <w:pPr>
              <w:numPr>
                <w:ilvl w:val="0"/>
                <w:numId w:val="37"/>
              </w:numPr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80129E">
              <w:rPr>
                <w:color w:val="000000"/>
                <w:sz w:val="24"/>
                <w:szCs w:val="24"/>
              </w:rPr>
              <w:t xml:space="preserve">Nemzeti Éghajlatváltozási Stratégia (Országgyűlési Határozat, 2008. március 17.) 114 o. Letölthető: </w:t>
            </w:r>
            <w:hyperlink r:id="rId9" w:history="1">
              <w:r w:rsidRPr="0080129E">
                <w:rPr>
                  <w:rStyle w:val="Hiperhivatkozs"/>
                  <w:i/>
                  <w:color w:val="000000"/>
                  <w:sz w:val="24"/>
                  <w:szCs w:val="24"/>
                </w:rPr>
                <w:t>http://klima.kvvm.hu/documents/14/nes_080219.pdf</w:t>
              </w:r>
            </w:hyperlink>
            <w:r w:rsidRPr="0080129E">
              <w:rPr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80129E">
              <w:rPr>
                <w:color w:val="000000"/>
                <w:sz w:val="24"/>
                <w:szCs w:val="24"/>
                <w:u w:val="single"/>
              </w:rPr>
              <w:t>címről.</w:t>
            </w:r>
          </w:p>
          <w:p w:rsidR="00645FDB" w:rsidRPr="0080129E" w:rsidRDefault="00645FDB" w:rsidP="00645FDB">
            <w:pPr>
              <w:numPr>
                <w:ilvl w:val="0"/>
                <w:numId w:val="37"/>
              </w:numPr>
              <w:jc w:val="both"/>
              <w:rPr>
                <w:b/>
                <w:color w:val="000000"/>
                <w:sz w:val="24"/>
                <w:szCs w:val="24"/>
              </w:rPr>
            </w:pPr>
            <w:r w:rsidRPr="0080129E">
              <w:rPr>
                <w:sz w:val="24"/>
                <w:szCs w:val="24"/>
              </w:rPr>
              <w:t xml:space="preserve">Buckley, B., Hopkins E.J. and Whitaker R., 2005: A klímakutatás enciklopédiája. Képes Útmutató. Jószöveg Műhely Kiadó, 303 o. </w:t>
            </w:r>
          </w:p>
          <w:p w:rsidR="00645FDB" w:rsidRPr="00C6766F" w:rsidRDefault="00645FDB" w:rsidP="00645FDB">
            <w:pPr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80129E">
              <w:rPr>
                <w:sz w:val="24"/>
                <w:szCs w:val="24"/>
              </w:rPr>
              <w:t>Borroughs, W., 2003: Climate into the 21th Century. World Meteorological Organisation. University Press, Cambrdge, UK., 240 pp.</w:t>
            </w:r>
          </w:p>
        </w:tc>
      </w:tr>
      <w:tr w:rsidR="00645FDB" w:rsidRPr="00A35237" w:rsidTr="00FC0E62">
        <w:trPr>
          <w:trHeight w:val="338"/>
        </w:trPr>
        <w:tc>
          <w:tcPr>
            <w:tcW w:w="9180" w:type="dxa"/>
            <w:gridSpan w:val="3"/>
          </w:tcPr>
          <w:p w:rsidR="00645FDB" w:rsidRDefault="00645FDB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645FDB" w:rsidRPr="00A35237" w:rsidRDefault="00645FDB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</w:t>
            </w:r>
            <w:r w:rsidRPr="000B5BDF">
              <w:rPr>
                <w:b/>
                <w:bCs/>
                <w:color w:val="000000"/>
                <w:sz w:val="24"/>
                <w:szCs w:val="24"/>
              </w:rPr>
              <w:t>Dr. Mika János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egyetemi tanár MTA doktora</w:t>
            </w:r>
          </w:p>
        </w:tc>
      </w:tr>
      <w:tr w:rsidR="00645FDB" w:rsidRPr="00A35237" w:rsidTr="00FC0E62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45FDB" w:rsidRDefault="00645FDB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645FDB" w:rsidRPr="00A35237" w:rsidRDefault="00645FDB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</w:t>
            </w:r>
            <w:r w:rsidRPr="000B5BDF">
              <w:rPr>
                <w:b/>
                <w:bCs/>
                <w:color w:val="000000"/>
                <w:sz w:val="24"/>
                <w:szCs w:val="24"/>
              </w:rPr>
              <w:t>Dr. Mika János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egyetemi tanár MTA doktora</w:t>
            </w:r>
          </w:p>
        </w:tc>
      </w:tr>
    </w:tbl>
    <w:p w:rsidR="00913015" w:rsidRDefault="00913015"/>
    <w:sectPr w:rsidR="0091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EDF" w:rsidRDefault="00F67EDF" w:rsidP="00654D2A">
      <w:r>
        <w:separator/>
      </w:r>
    </w:p>
  </w:endnote>
  <w:endnote w:type="continuationSeparator" w:id="0">
    <w:p w:rsidR="00F67EDF" w:rsidRDefault="00F67EDF" w:rsidP="0065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utiger 55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EDF" w:rsidRDefault="00F67EDF" w:rsidP="00654D2A">
      <w:r>
        <w:separator/>
      </w:r>
    </w:p>
  </w:footnote>
  <w:footnote w:type="continuationSeparator" w:id="0">
    <w:p w:rsidR="00F67EDF" w:rsidRDefault="00F67EDF" w:rsidP="00654D2A">
      <w:r>
        <w:continuationSeparator/>
      </w:r>
    </w:p>
  </w:footnote>
  <w:footnote w:id="1">
    <w:p w:rsidR="00645FDB" w:rsidRDefault="00645FDB" w:rsidP="00645FDB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645FDB" w:rsidRDefault="00645FDB" w:rsidP="00645FDB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284" w:legacyIndent="0"/>
      <w:lvlJc w:val="left"/>
    </w:lvl>
    <w:lvl w:ilvl="1">
      <w:start w:val="1"/>
      <w:numFmt w:val="decimal"/>
      <w:lvlText w:val="%1.%2"/>
      <w:legacy w:legacy="1" w:legacySpace="567" w:legacyIndent="0"/>
      <w:lvlJc w:val="left"/>
    </w:lvl>
    <w:lvl w:ilvl="2">
      <w:start w:val="1"/>
      <w:numFmt w:val="decimal"/>
      <w:lvlText w:val="%1.%2.%3"/>
      <w:legacy w:legacy="1" w:legacySpace="284" w:legacyIndent="0"/>
      <w:lvlJc w:val="left"/>
    </w:lvl>
    <w:lvl w:ilvl="3">
      <w:start w:val="1"/>
      <w:numFmt w:val="decimal"/>
      <w:lvlText w:val="%1.%2.%3.%4"/>
      <w:legacy w:legacy="1" w:legacySpace="284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31459"/>
    <w:multiLevelType w:val="hybridMultilevel"/>
    <w:tmpl w:val="7918FB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54FF6"/>
    <w:multiLevelType w:val="hybridMultilevel"/>
    <w:tmpl w:val="B88EA8F0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1645B7"/>
    <w:multiLevelType w:val="hybridMultilevel"/>
    <w:tmpl w:val="706A24FA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2491D43"/>
    <w:multiLevelType w:val="hybridMultilevel"/>
    <w:tmpl w:val="8B34DCB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111A1E"/>
    <w:multiLevelType w:val="hybridMultilevel"/>
    <w:tmpl w:val="3D32F71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21B84"/>
    <w:multiLevelType w:val="hybridMultilevel"/>
    <w:tmpl w:val="209203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673FE2"/>
    <w:multiLevelType w:val="hybridMultilevel"/>
    <w:tmpl w:val="ACEEC5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902224"/>
    <w:multiLevelType w:val="hybridMultilevel"/>
    <w:tmpl w:val="CBF619E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342F2E"/>
    <w:multiLevelType w:val="hybridMultilevel"/>
    <w:tmpl w:val="6CCAEF1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C62BC"/>
    <w:multiLevelType w:val="hybridMultilevel"/>
    <w:tmpl w:val="19704964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3C140AA7"/>
    <w:multiLevelType w:val="hybridMultilevel"/>
    <w:tmpl w:val="D8A4881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251DFC"/>
    <w:multiLevelType w:val="hybridMultilevel"/>
    <w:tmpl w:val="F0B27F2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8F2FE0"/>
    <w:multiLevelType w:val="hybridMultilevel"/>
    <w:tmpl w:val="A126959C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F9A194C"/>
    <w:multiLevelType w:val="hybridMultilevel"/>
    <w:tmpl w:val="5784F80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126139"/>
    <w:multiLevelType w:val="hybridMultilevel"/>
    <w:tmpl w:val="14A66FD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925939"/>
    <w:multiLevelType w:val="hybridMultilevel"/>
    <w:tmpl w:val="61A0D01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FA30DD"/>
    <w:multiLevelType w:val="hybridMultilevel"/>
    <w:tmpl w:val="8666651C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604BB4"/>
    <w:multiLevelType w:val="hybridMultilevel"/>
    <w:tmpl w:val="D458EC1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F60621"/>
    <w:multiLevelType w:val="hybridMultilevel"/>
    <w:tmpl w:val="9202D40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AC550E"/>
    <w:multiLevelType w:val="hybridMultilevel"/>
    <w:tmpl w:val="70DAEF2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0"/>
  </w:num>
  <w:num w:numId="4">
    <w:abstractNumId w:val="32"/>
  </w:num>
  <w:num w:numId="5">
    <w:abstractNumId w:val="2"/>
  </w:num>
  <w:num w:numId="6">
    <w:abstractNumId w:val="21"/>
  </w:num>
  <w:num w:numId="7">
    <w:abstractNumId w:val="7"/>
  </w:num>
  <w:num w:numId="8">
    <w:abstractNumId w:val="9"/>
  </w:num>
  <w:num w:numId="9">
    <w:abstractNumId w:val="19"/>
  </w:num>
  <w:num w:numId="10">
    <w:abstractNumId w:val="29"/>
  </w:num>
  <w:num w:numId="11">
    <w:abstractNumId w:val="11"/>
  </w:num>
  <w:num w:numId="12">
    <w:abstractNumId w:val="34"/>
  </w:num>
  <w:num w:numId="13">
    <w:abstractNumId w:val="1"/>
  </w:num>
  <w:num w:numId="14">
    <w:abstractNumId w:val="16"/>
  </w:num>
  <w:num w:numId="15">
    <w:abstractNumId w:val="26"/>
  </w:num>
  <w:num w:numId="16">
    <w:abstractNumId w:val="10"/>
  </w:num>
  <w:num w:numId="17">
    <w:abstractNumId w:val="17"/>
  </w:num>
  <w:num w:numId="18">
    <w:abstractNumId w:val="8"/>
  </w:num>
  <w:num w:numId="19">
    <w:abstractNumId w:val="15"/>
  </w:num>
  <w:num w:numId="20">
    <w:abstractNumId w:val="6"/>
  </w:num>
  <w:num w:numId="21">
    <w:abstractNumId w:val="12"/>
  </w:num>
  <w:num w:numId="22">
    <w:abstractNumId w:val="13"/>
  </w:num>
  <w:num w:numId="23">
    <w:abstractNumId w:val="3"/>
  </w:num>
  <w:num w:numId="24">
    <w:abstractNumId w:val="33"/>
  </w:num>
  <w:num w:numId="25">
    <w:abstractNumId w:val="5"/>
  </w:num>
  <w:num w:numId="26">
    <w:abstractNumId w:val="14"/>
  </w:num>
  <w:num w:numId="27">
    <w:abstractNumId w:val="27"/>
  </w:num>
  <w:num w:numId="28">
    <w:abstractNumId w:val="35"/>
  </w:num>
  <w:num w:numId="29">
    <w:abstractNumId w:val="4"/>
  </w:num>
  <w:num w:numId="30">
    <w:abstractNumId w:val="24"/>
  </w:num>
  <w:num w:numId="31">
    <w:abstractNumId w:val="36"/>
  </w:num>
  <w:num w:numId="32">
    <w:abstractNumId w:val="18"/>
  </w:num>
  <w:num w:numId="33">
    <w:abstractNumId w:val="22"/>
  </w:num>
  <w:num w:numId="34">
    <w:abstractNumId w:val="25"/>
  </w:num>
  <w:num w:numId="35">
    <w:abstractNumId w:val="28"/>
  </w:num>
  <w:num w:numId="36">
    <w:abstractNumId w:val="23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8D"/>
    <w:rsid w:val="000054BA"/>
    <w:rsid w:val="00011F87"/>
    <w:rsid w:val="00037A18"/>
    <w:rsid w:val="000474C7"/>
    <w:rsid w:val="000545C9"/>
    <w:rsid w:val="00083D99"/>
    <w:rsid w:val="001262BB"/>
    <w:rsid w:val="001419FF"/>
    <w:rsid w:val="00146385"/>
    <w:rsid w:val="00172958"/>
    <w:rsid w:val="001C5A80"/>
    <w:rsid w:val="00220980"/>
    <w:rsid w:val="00220AE1"/>
    <w:rsid w:val="002A1BDA"/>
    <w:rsid w:val="002A3A80"/>
    <w:rsid w:val="002B70B6"/>
    <w:rsid w:val="0030226B"/>
    <w:rsid w:val="00304EDC"/>
    <w:rsid w:val="00305C17"/>
    <w:rsid w:val="003207BB"/>
    <w:rsid w:val="0034439D"/>
    <w:rsid w:val="00346CA0"/>
    <w:rsid w:val="003D15B6"/>
    <w:rsid w:val="003E50A6"/>
    <w:rsid w:val="00462257"/>
    <w:rsid w:val="004660ED"/>
    <w:rsid w:val="0056413E"/>
    <w:rsid w:val="0057468D"/>
    <w:rsid w:val="005858C3"/>
    <w:rsid w:val="005B3405"/>
    <w:rsid w:val="00645FDB"/>
    <w:rsid w:val="00654D2A"/>
    <w:rsid w:val="006A599C"/>
    <w:rsid w:val="007266B8"/>
    <w:rsid w:val="007B028B"/>
    <w:rsid w:val="00815F5C"/>
    <w:rsid w:val="00834580"/>
    <w:rsid w:val="008572F6"/>
    <w:rsid w:val="00860C53"/>
    <w:rsid w:val="008F6717"/>
    <w:rsid w:val="00913015"/>
    <w:rsid w:val="009136F5"/>
    <w:rsid w:val="009428C8"/>
    <w:rsid w:val="009460C1"/>
    <w:rsid w:val="009B092A"/>
    <w:rsid w:val="00A05B14"/>
    <w:rsid w:val="00A4494F"/>
    <w:rsid w:val="00A90A3F"/>
    <w:rsid w:val="00AD433F"/>
    <w:rsid w:val="00B02FBA"/>
    <w:rsid w:val="00BB5681"/>
    <w:rsid w:val="00BE5950"/>
    <w:rsid w:val="00C47AC4"/>
    <w:rsid w:val="00C65954"/>
    <w:rsid w:val="00C65D3C"/>
    <w:rsid w:val="00C701C1"/>
    <w:rsid w:val="00CC0A57"/>
    <w:rsid w:val="00D07801"/>
    <w:rsid w:val="00D43986"/>
    <w:rsid w:val="00D735FD"/>
    <w:rsid w:val="00D84602"/>
    <w:rsid w:val="00D9463D"/>
    <w:rsid w:val="00DB634D"/>
    <w:rsid w:val="00DC7C64"/>
    <w:rsid w:val="00F67EDF"/>
    <w:rsid w:val="00F9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  <w:style w:type="paragraph" w:customStyle="1" w:styleId="alcim">
    <w:name w:val="alcim"/>
    <w:basedOn w:val="Norml"/>
    <w:rsid w:val="000054BA"/>
    <w:pPr>
      <w:keepNext/>
      <w:autoSpaceDE w:val="0"/>
      <w:autoSpaceDN w:val="0"/>
      <w:spacing w:before="240" w:after="120"/>
      <w:jc w:val="both"/>
    </w:pPr>
    <w:rPr>
      <w:b/>
      <w:bCs/>
      <w:sz w:val="24"/>
      <w:szCs w:val="24"/>
    </w:rPr>
  </w:style>
  <w:style w:type="paragraph" w:styleId="Jegyzetszveg">
    <w:name w:val="annotation text"/>
    <w:basedOn w:val="Norml"/>
    <w:link w:val="JegyzetszvegChar"/>
    <w:rsid w:val="00A4494F"/>
  </w:style>
  <w:style w:type="character" w:customStyle="1" w:styleId="JegyzetszvegChar">
    <w:name w:val="Jegyzetszöveg Char"/>
    <w:basedOn w:val="Bekezdsalapbettpusa"/>
    <w:link w:val="Jegyzetszveg"/>
    <w:rsid w:val="00A4494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lus1">
    <w:name w:val="Stílus 1"/>
    <w:basedOn w:val="Szvegtrzsbehzssal2"/>
    <w:rsid w:val="000545C9"/>
    <w:pPr>
      <w:spacing w:after="0" w:line="240" w:lineRule="auto"/>
      <w:ind w:left="0" w:firstLine="709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545C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545C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  <w:style w:type="paragraph" w:customStyle="1" w:styleId="alcim">
    <w:name w:val="alcim"/>
    <w:basedOn w:val="Norml"/>
    <w:rsid w:val="000054BA"/>
    <w:pPr>
      <w:keepNext/>
      <w:autoSpaceDE w:val="0"/>
      <w:autoSpaceDN w:val="0"/>
      <w:spacing w:before="240" w:after="120"/>
      <w:jc w:val="both"/>
    </w:pPr>
    <w:rPr>
      <w:b/>
      <w:bCs/>
      <w:sz w:val="24"/>
      <w:szCs w:val="24"/>
    </w:rPr>
  </w:style>
  <w:style w:type="paragraph" w:styleId="Jegyzetszveg">
    <w:name w:val="annotation text"/>
    <w:basedOn w:val="Norml"/>
    <w:link w:val="JegyzetszvegChar"/>
    <w:rsid w:val="00A4494F"/>
  </w:style>
  <w:style w:type="character" w:customStyle="1" w:styleId="JegyzetszvegChar">
    <w:name w:val="Jegyzetszöveg Char"/>
    <w:basedOn w:val="Bekezdsalapbettpusa"/>
    <w:link w:val="Jegyzetszveg"/>
    <w:rsid w:val="00A4494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lus1">
    <w:name w:val="Stílus 1"/>
    <w:basedOn w:val="Szvegtrzsbehzssal2"/>
    <w:rsid w:val="000545C9"/>
    <w:pPr>
      <w:spacing w:after="0" w:line="240" w:lineRule="auto"/>
      <w:ind w:left="0" w:firstLine="709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545C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545C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.hu/pages/ipcc/ipcc_eghajlatvaltozas_200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lima.kvvm.hu/documents/14/nes_080219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DELL</cp:lastModifiedBy>
  <cp:revision>4</cp:revision>
  <dcterms:created xsi:type="dcterms:W3CDTF">2012-01-26T17:42:00Z</dcterms:created>
  <dcterms:modified xsi:type="dcterms:W3CDTF">2012-07-09T10:56:00Z</dcterms:modified>
</cp:coreProperties>
</file>