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545C9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45C9" w:rsidRDefault="000545C9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545C9" w:rsidRPr="000F4058" w:rsidRDefault="000545C9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A tudásbázisok alkalmazása az 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9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545C9" w:rsidRPr="00A35237" w:rsidRDefault="0017026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0545C9">
              <w:rPr>
                <w:b/>
                <w:sz w:val="22"/>
                <w:szCs w:val="22"/>
              </w:rPr>
              <w:t>MT_FD122G2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45C9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45C9" w:rsidRPr="00A35237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45C9" w:rsidRPr="00A35237" w:rsidTr="00FC0E62">
        <w:tc>
          <w:tcPr>
            <w:tcW w:w="9180" w:type="dxa"/>
            <w:gridSpan w:val="3"/>
          </w:tcPr>
          <w:p w:rsidR="000545C9" w:rsidRPr="00A35237" w:rsidRDefault="000545C9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7026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0545C9" w:rsidRPr="00A35237" w:rsidTr="00FC0E62">
        <w:tc>
          <w:tcPr>
            <w:tcW w:w="9180" w:type="dxa"/>
            <w:gridSpan w:val="3"/>
          </w:tcPr>
          <w:p w:rsidR="000545C9" w:rsidRPr="00A35237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545C9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5C9" w:rsidRPr="00A35237" w:rsidRDefault="000545C9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0545C9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5C9" w:rsidRPr="00A35237" w:rsidRDefault="000545C9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545C9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45C9" w:rsidRPr="008205EF" w:rsidRDefault="000545C9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545C9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45C9" w:rsidRDefault="000545C9" w:rsidP="00FC0E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</w:p>
          <w:p w:rsidR="000545C9" w:rsidRDefault="000545C9" w:rsidP="00FC0E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Tudásbázisok földrajzi tartalmú oldalainak megismerése, kezelésének elsajátítása, készség szinten történő használata. </w:t>
            </w:r>
            <w:r>
              <w:rPr>
                <w:sz w:val="24"/>
                <w:szCs w:val="24"/>
              </w:rPr>
              <w:t>Egy számítógéppel támogatott földrajzóra megszervezése általános-, vagy középiskolai osztály részére: óratervezet készítése, alkalmazandó digitális eszközök kiválasztása, alkalmazása a tudásrepozitórium nyújtotta lehetőségek alapján.</w:t>
            </w:r>
          </w:p>
          <w:p w:rsidR="000545C9" w:rsidRDefault="000545C9" w:rsidP="00FC0E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0545C9" w:rsidRDefault="000545C9" w:rsidP="00FC0E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Ismerkedés digitális tudásbázisokkal. A földrajztanár számára olyan testre szabható dinamikus interaktív taneszközök létrehozása, amelyek a megújuló tanítási-tanulási módszertani követelményeknek is megfelelnek. Tudásbázisokat kezelő keretrendszerek tanulmányozása. A </w:t>
            </w:r>
            <w:r>
              <w:rPr>
                <w:b/>
                <w:sz w:val="24"/>
                <w:szCs w:val="24"/>
              </w:rPr>
              <w:t>Sulinet Digitális Tudásbázis (SDT)</w:t>
            </w:r>
            <w:r>
              <w:rPr>
                <w:bCs/>
                <w:sz w:val="24"/>
                <w:szCs w:val="24"/>
              </w:rPr>
              <w:t xml:space="preserve"> és az Európai Unió támogatásával készülő tananyag repozitórium </w:t>
            </w:r>
            <w:r>
              <w:rPr>
                <w:b/>
                <w:sz w:val="24"/>
                <w:szCs w:val="24"/>
              </w:rPr>
              <w:t>Learning Resource Exchange (LRE)</w:t>
            </w:r>
            <w:r>
              <w:rPr>
                <w:bCs/>
                <w:sz w:val="24"/>
                <w:szCs w:val="24"/>
              </w:rPr>
              <w:t xml:space="preserve"> földrajzi tárgyú elemei. Tudásbázisok földrajzi tartalmú oldalainak </w:t>
            </w:r>
            <w:r>
              <w:rPr>
                <w:sz w:val="24"/>
                <w:szCs w:val="24"/>
              </w:rPr>
              <w:t xml:space="preserve">tanulmányozása, alkalmazása a földrajzórára történő felkészülésben. Módszertani megoldások: tudásbázisok nyújtotta lehetőségek kiaknázása, alkalmazása a földrajzórán. Tananyagszerkesztés, publikálás az Sulinet Digitális Tudásbázisban és az LRE-ben. </w:t>
            </w:r>
          </w:p>
          <w:p w:rsidR="000545C9" w:rsidRDefault="000545C9" w:rsidP="00FC0E62">
            <w:pPr>
              <w:pStyle w:val="Stlus1"/>
              <w:ind w:firstLine="0"/>
            </w:pPr>
            <w:r>
              <w:t>1. Tudásbázisok elérése, bemutatása, tanulmányozása (nemzetközi kitekintés)</w:t>
            </w:r>
          </w:p>
          <w:p w:rsidR="000545C9" w:rsidRDefault="000545C9" w:rsidP="00FC0E62">
            <w:pPr>
              <w:pStyle w:val="Stlus1"/>
              <w:ind w:firstLine="0"/>
            </w:pPr>
            <w:r>
              <w:t>2. Az SDT és az LRE felépítése, a felhasználói felület áttekintése, használata. Földrajzi oldalainak általános tanulmányozása</w:t>
            </w:r>
          </w:p>
          <w:p w:rsidR="000545C9" w:rsidRDefault="000545C9" w:rsidP="00FC0E62">
            <w:pPr>
              <w:pStyle w:val="Stlus1"/>
              <w:ind w:firstLine="0"/>
            </w:pPr>
            <w:r>
              <w:t>3-4. Tananyagelemek megtalálása, használata konkrét földrajzi témához kapcsolódóan I.-II</w:t>
            </w:r>
          </w:p>
          <w:p w:rsidR="000545C9" w:rsidRDefault="000545C9" w:rsidP="00FC0E62">
            <w:pPr>
              <w:pStyle w:val="Stlus1"/>
              <w:ind w:firstLine="0"/>
            </w:pPr>
            <w:r>
              <w:t>5. Tananyagegységek tanulmányozása, használata a földrajz órára történő felkészülésben</w:t>
            </w:r>
          </w:p>
          <w:p w:rsidR="000545C9" w:rsidRDefault="000545C9" w:rsidP="00FC0E62">
            <w:pPr>
              <w:pStyle w:val="Stlus1"/>
              <w:ind w:firstLine="0"/>
            </w:pPr>
            <w:r>
              <w:t>6. Tudásbázisokban fellelhető Tanulási-tanítási programok földrajzos oldalainak tanulmányozása, alkalmazása a földrajz órára történő felkészülésben</w:t>
            </w:r>
          </w:p>
          <w:p w:rsidR="000545C9" w:rsidRDefault="000545C9" w:rsidP="00FC0E62">
            <w:pPr>
              <w:pStyle w:val="Stlus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7. Az SDT Foglalkozás tananyagegységinek komplex tanulmányozása, tervezése, alkalmazása a földrajz órára történő felkészülésben és a földrajz órán </w:t>
            </w:r>
          </w:p>
          <w:p w:rsidR="000545C9" w:rsidRDefault="000545C9" w:rsidP="00FC0E62">
            <w:pPr>
              <w:pStyle w:val="Stlus1"/>
              <w:ind w:firstLine="0"/>
              <w:rPr>
                <w:szCs w:val="24"/>
              </w:rPr>
            </w:pPr>
            <w:r>
              <w:rPr>
                <w:szCs w:val="24"/>
              </w:rPr>
              <w:t>8. Az SDT földrajzi oldalai Lap tananyagegységeinek és a Tevékenységeinek tanulmányozása tervezése, alkalmazása a felkészülésben és a földrajz órán</w:t>
            </w:r>
          </w:p>
          <w:p w:rsidR="000545C9" w:rsidRDefault="000545C9" w:rsidP="00FC0E62">
            <w:pPr>
              <w:pStyle w:val="Stlus1"/>
              <w:ind w:firstLine="0"/>
              <w:rPr>
                <w:szCs w:val="24"/>
              </w:rPr>
            </w:pPr>
            <w:r>
              <w:rPr>
                <w:szCs w:val="24"/>
              </w:rPr>
              <w:t>9. Az SDT földrajzi oldalainak Program - , Gyűjtemény és Téma tananyagegységeinek komplex tanulmányozása, tervezése, alkalmazása a felkészülésben és a földrajz órán</w:t>
            </w:r>
          </w:p>
          <w:p w:rsidR="000545C9" w:rsidRDefault="000545C9" w:rsidP="00FC0E62">
            <w:pPr>
              <w:pStyle w:val="Stlus1"/>
              <w:ind w:firstLine="0"/>
              <w:rPr>
                <w:szCs w:val="24"/>
              </w:rPr>
            </w:pPr>
            <w:r>
              <w:rPr>
                <w:szCs w:val="24"/>
              </w:rPr>
              <w:t>10. SDT földrajzi oldalainak Fogalomtár -, Tananyagvázlat és Foglalkozásvázlat tananyagegységeinek komplex tanulmányozása, tervezése, alkalmazása a földrajz órára történő felkészülésben és a földrajz órán</w:t>
            </w:r>
          </w:p>
          <w:p w:rsidR="000545C9" w:rsidRDefault="000545C9" w:rsidP="00FC0E62">
            <w:pPr>
              <w:pStyle w:val="Stlus1"/>
              <w:ind w:firstLine="0"/>
              <w:rPr>
                <w:szCs w:val="24"/>
              </w:rPr>
            </w:pPr>
            <w:r>
              <w:rPr>
                <w:szCs w:val="24"/>
              </w:rPr>
              <w:t>11. SDT földrajzi oldalainak Tesztfeladat és Tanmenet tananyagegységeinek komplex tanulmányozása, tervezése, alkalmazása a felkészülésben és a földrajz órán.</w:t>
            </w:r>
          </w:p>
          <w:p w:rsidR="000545C9" w:rsidRDefault="000545C9" w:rsidP="00FC0E62">
            <w:pPr>
              <w:pStyle w:val="Stlus1"/>
              <w:ind w:firstLine="0"/>
            </w:pPr>
            <w:r>
              <w:rPr>
                <w:szCs w:val="24"/>
              </w:rPr>
              <w:t xml:space="preserve">12. </w:t>
            </w:r>
            <w:r>
              <w:t>Egy számítógéppel támogatott földrajzóra megszervezése általános-, vagy középiskolai osztály részére: óratervezet készítése, alkalmazandó digitális eszközök, alkalmazása a tudásbázisok nyújtotta lehetőségek alapján.</w:t>
            </w:r>
          </w:p>
          <w:p w:rsidR="000545C9" w:rsidRDefault="000545C9" w:rsidP="00FC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Számítógéppel támogatott földrajz óra óratervezetének bemutatása</w:t>
            </w:r>
          </w:p>
          <w:p w:rsidR="000545C9" w:rsidRPr="00A35237" w:rsidRDefault="000545C9" w:rsidP="00FC0E6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egyéni és páros munka a tanár segítésével, kollaboratív munka, alkotó </w:t>
            </w:r>
            <w:r>
              <w:rPr>
                <w:sz w:val="24"/>
                <w:szCs w:val="24"/>
              </w:rPr>
              <w:lastRenderedPageBreak/>
              <w:t>projektmunka.</w:t>
            </w:r>
          </w:p>
        </w:tc>
      </w:tr>
      <w:tr w:rsidR="000545C9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45C9" w:rsidRPr="00A35237" w:rsidRDefault="000545C9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545C9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45C9" w:rsidRDefault="000545C9" w:rsidP="000545C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SDT  - Sulinet Digitális Tudásbázis</w:t>
            </w:r>
            <w:r>
              <w:rPr>
                <w:sz w:val="24"/>
                <w:szCs w:val="24"/>
              </w:rPr>
              <w:t xml:space="preserve">. (2006) </w:t>
            </w:r>
            <w:r>
              <w:rPr>
                <w:i/>
                <w:iCs/>
                <w:sz w:val="24"/>
                <w:szCs w:val="24"/>
              </w:rPr>
              <w:t>Felhasználói kézikönyv</w:t>
            </w:r>
            <w:r>
              <w:rPr>
                <w:sz w:val="24"/>
                <w:szCs w:val="24"/>
              </w:rPr>
              <w:t xml:space="preserve">. 0.8 változat. Budapest: Sulinet Programiroda </w:t>
            </w:r>
          </w:p>
          <w:p w:rsidR="000545C9" w:rsidRDefault="000545C9" w:rsidP="000545C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Könczöl, T. (2005)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Sulinet Digitális Tudásbázis Program</w:t>
            </w:r>
            <w:r>
              <w:rPr>
                <w:sz w:val="24"/>
                <w:szCs w:val="24"/>
              </w:rPr>
              <w:t>. Agria Média 2004. Digital Identity is the Passport to Europe. I. E-learning, távoktatás: fogalmi-, elméleti megközelítések, országos programok, stratégiák. Líceum Kiadó. Eger. pp.:112-120.</w:t>
            </w:r>
          </w:p>
          <w:p w:rsidR="000545C9" w:rsidRDefault="000545C9" w:rsidP="000545C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Hunya Márta</w:t>
            </w:r>
            <w:r>
              <w:rPr>
                <w:sz w:val="24"/>
                <w:szCs w:val="24"/>
              </w:rPr>
              <w:t xml:space="preserve"> (2006) </w:t>
            </w:r>
            <w:r>
              <w:rPr>
                <w:i/>
                <w:iCs/>
                <w:sz w:val="24"/>
                <w:szCs w:val="24"/>
              </w:rPr>
              <w:t>Informatikai eszközök a tanítási órán – SDT a gyakorlatban</w:t>
            </w:r>
            <w:r>
              <w:rPr>
                <w:sz w:val="24"/>
                <w:szCs w:val="24"/>
              </w:rPr>
              <w:t xml:space="preserve">. Záró tanulmány. Országos Közoktatási Intézet. In: Tanulás-tanítási órák fejlesztése. Forrás URL: </w:t>
            </w:r>
            <w:hyperlink r:id="rId8" w:history="1">
              <w:r>
                <w:rPr>
                  <w:rStyle w:val="Hiperhivatkozs"/>
                </w:rPr>
                <w:t>http://www.oki.hu/oldal.php?tipus=kiadvany&amp;kod=SDT</w:t>
              </w:r>
            </w:hyperlink>
            <w:r>
              <w:t xml:space="preserve">  </w:t>
            </w:r>
          </w:p>
          <w:p w:rsidR="000545C9" w:rsidRPr="004C772F" w:rsidRDefault="000545C9" w:rsidP="000545C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C772F">
              <w:rPr>
                <w:smallCaps/>
                <w:sz w:val="24"/>
                <w:szCs w:val="24"/>
              </w:rPr>
              <w:t xml:space="preserve">Pajtókné Tari Ilona </w:t>
            </w:r>
            <w:r w:rsidRPr="004C772F">
              <w:rPr>
                <w:sz w:val="24"/>
                <w:szCs w:val="24"/>
              </w:rPr>
              <w:t xml:space="preserve">(2008) </w:t>
            </w:r>
            <w:r w:rsidRPr="004C772F">
              <w:rPr>
                <w:i/>
                <w:iCs/>
                <w:sz w:val="24"/>
                <w:szCs w:val="24"/>
              </w:rPr>
              <w:t>Digitális tudástárak földrajzi tartalmú oldalainak értékelése a földrajztanítás szemszögéből I. Learning Resource Exchange (LRE).</w:t>
            </w:r>
            <w:r w:rsidRPr="004C772F">
              <w:rPr>
                <w:sz w:val="24"/>
                <w:szCs w:val="24"/>
              </w:rPr>
              <w:t xml:space="preserve"> Földrajzi Közlemények. 2008. 132. 1. pp. 63–69.</w:t>
            </w:r>
          </w:p>
          <w:p w:rsidR="000545C9" w:rsidRPr="004B233A" w:rsidRDefault="000545C9" w:rsidP="000545C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C772F">
              <w:rPr>
                <w:smallCaps/>
                <w:sz w:val="24"/>
                <w:szCs w:val="24"/>
              </w:rPr>
              <w:t xml:space="preserve">Pajtókné Tari Ilona </w:t>
            </w:r>
            <w:r w:rsidRPr="004C772F">
              <w:rPr>
                <w:sz w:val="24"/>
                <w:szCs w:val="24"/>
              </w:rPr>
              <w:t xml:space="preserve">(2008) </w:t>
            </w:r>
            <w:r w:rsidRPr="004C772F">
              <w:rPr>
                <w:i/>
                <w:iCs/>
                <w:sz w:val="24"/>
                <w:szCs w:val="24"/>
              </w:rPr>
              <w:t>Digitális tudástárak földrajzi tartalmú oldalainak értékelése a földrajztanítás szemszögéből II. Sulinet Digitális Tudásbázis (SDT).</w:t>
            </w:r>
            <w:r w:rsidRPr="004C772F">
              <w:rPr>
                <w:sz w:val="24"/>
                <w:szCs w:val="24"/>
              </w:rPr>
              <w:t xml:space="preserve"> Földrajzi Közlemények.</w:t>
            </w:r>
            <w:r>
              <w:rPr>
                <w:sz w:val="24"/>
                <w:szCs w:val="24"/>
              </w:rPr>
              <w:t xml:space="preserve"> (Megjelenés alatt.)</w:t>
            </w:r>
          </w:p>
        </w:tc>
      </w:tr>
      <w:tr w:rsidR="000545C9" w:rsidRPr="00A35237" w:rsidTr="00FC0E62">
        <w:trPr>
          <w:trHeight w:val="338"/>
        </w:trPr>
        <w:tc>
          <w:tcPr>
            <w:tcW w:w="9180" w:type="dxa"/>
            <w:gridSpan w:val="3"/>
          </w:tcPr>
          <w:p w:rsidR="000545C9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545C9" w:rsidRPr="00A35237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Kis-Tóth Lajos PhD rektor helyettes főiskolai tanár</w:t>
            </w:r>
          </w:p>
        </w:tc>
      </w:tr>
      <w:tr w:rsidR="000545C9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5C9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545C9" w:rsidRPr="00A35237" w:rsidRDefault="000545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Pajtókné dr. Tari Ilona PhD tanszékvezető főiskolai docens, Dr. Utasi Zoltán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5" w:rsidRDefault="00495305" w:rsidP="00654D2A">
      <w:r>
        <w:separator/>
      </w:r>
    </w:p>
  </w:endnote>
  <w:endnote w:type="continuationSeparator" w:id="0">
    <w:p w:rsidR="00495305" w:rsidRDefault="00495305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5" w:rsidRDefault="00495305" w:rsidP="00654D2A">
      <w:r>
        <w:separator/>
      </w:r>
    </w:p>
  </w:footnote>
  <w:footnote w:type="continuationSeparator" w:id="0">
    <w:p w:rsidR="00495305" w:rsidRDefault="00495305" w:rsidP="00654D2A">
      <w:r>
        <w:continuationSeparator/>
      </w:r>
    </w:p>
  </w:footnote>
  <w:footnote w:id="1">
    <w:p w:rsidR="000545C9" w:rsidRDefault="000545C9" w:rsidP="000545C9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545C9" w:rsidRDefault="000545C9" w:rsidP="000545C9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0"/>
  </w:num>
  <w:num w:numId="4">
    <w:abstractNumId w:val="28"/>
  </w:num>
  <w:num w:numId="5">
    <w:abstractNumId w:val="2"/>
  </w:num>
  <w:num w:numId="6">
    <w:abstractNumId w:val="20"/>
  </w:num>
  <w:num w:numId="7">
    <w:abstractNumId w:val="7"/>
  </w:num>
  <w:num w:numId="8">
    <w:abstractNumId w:val="9"/>
  </w:num>
  <w:num w:numId="9">
    <w:abstractNumId w:val="19"/>
  </w:num>
  <w:num w:numId="10">
    <w:abstractNumId w:val="25"/>
  </w:num>
  <w:num w:numId="11">
    <w:abstractNumId w:val="11"/>
  </w:num>
  <w:num w:numId="12">
    <w:abstractNumId w:val="30"/>
  </w:num>
  <w:num w:numId="13">
    <w:abstractNumId w:val="1"/>
  </w:num>
  <w:num w:numId="14">
    <w:abstractNumId w:val="16"/>
  </w:num>
  <w:num w:numId="15">
    <w:abstractNumId w:val="23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29"/>
  </w:num>
  <w:num w:numId="25">
    <w:abstractNumId w:val="5"/>
  </w:num>
  <w:num w:numId="26">
    <w:abstractNumId w:val="14"/>
  </w:num>
  <w:num w:numId="27">
    <w:abstractNumId w:val="24"/>
  </w:num>
  <w:num w:numId="28">
    <w:abstractNumId w:val="31"/>
  </w:num>
  <w:num w:numId="29">
    <w:abstractNumId w:val="4"/>
  </w:num>
  <w:num w:numId="30">
    <w:abstractNumId w:val="22"/>
  </w:num>
  <w:num w:numId="31">
    <w:abstractNumId w:val="32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0C5C84"/>
    <w:rsid w:val="001262BB"/>
    <w:rsid w:val="001419FF"/>
    <w:rsid w:val="00146385"/>
    <w:rsid w:val="00170260"/>
    <w:rsid w:val="00172958"/>
    <w:rsid w:val="00220980"/>
    <w:rsid w:val="00220AE1"/>
    <w:rsid w:val="002A1BDA"/>
    <w:rsid w:val="002A3A80"/>
    <w:rsid w:val="002B70B6"/>
    <w:rsid w:val="0030226B"/>
    <w:rsid w:val="00305C17"/>
    <w:rsid w:val="0034439D"/>
    <w:rsid w:val="00346CA0"/>
    <w:rsid w:val="003D15B6"/>
    <w:rsid w:val="00462257"/>
    <w:rsid w:val="00495305"/>
    <w:rsid w:val="0056413E"/>
    <w:rsid w:val="0057468D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D07801"/>
    <w:rsid w:val="00D735FD"/>
    <w:rsid w:val="00D84602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/oldal.php?tipus=kiadvany&amp;kod=SD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2012-01-26T17:38:00Z</dcterms:created>
  <dcterms:modified xsi:type="dcterms:W3CDTF">2012-07-09T10:45:00Z</dcterms:modified>
</cp:coreProperties>
</file>